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A3BB1" w14:textId="232B3756" w:rsidR="00670A02" w:rsidRDefault="0098351A" w:rsidP="00670A02">
      <w:pPr>
        <w:rPr>
          <w:b/>
          <w:bCs/>
        </w:rPr>
      </w:pPr>
      <w:r w:rsidRPr="0098351A">
        <w:rPr>
          <w:b/>
          <w:bCs/>
        </w:rPr>
        <w:t>Aligning molecular and microscopy methods in detecting kelp biofouling in plankton and blade surfaces</w:t>
      </w:r>
    </w:p>
    <w:p w14:paraId="591C98B4" w14:textId="77777777" w:rsidR="00BF196D" w:rsidRPr="0098351A" w:rsidRDefault="00BF196D" w:rsidP="00670A02">
      <w:pPr>
        <w:rPr>
          <w:b/>
          <w:bCs/>
        </w:rPr>
      </w:pPr>
    </w:p>
    <w:p w14:paraId="4E71C3CE" w14:textId="1B3DE380" w:rsidR="0098351A" w:rsidRDefault="0098351A" w:rsidP="00670A02">
      <w:pPr>
        <w:rPr>
          <w:b/>
          <w:bCs/>
        </w:rPr>
      </w:pPr>
      <w:r w:rsidRPr="0098351A">
        <w:rPr>
          <w:b/>
          <w:bCs/>
        </w:rPr>
        <w:t>Introduction</w:t>
      </w:r>
    </w:p>
    <w:p w14:paraId="7E7B1143" w14:textId="77777777" w:rsidR="005B09D4" w:rsidRPr="00871F80" w:rsidRDefault="005B09D4" w:rsidP="005B09D4">
      <w:r w:rsidRPr="00871F80">
        <w:t xml:space="preserve">Macroalgae cultivation offers significant potential as a sustainable marine bioresource, capable of advancing global food security, mitigating climate change and delivering high-value products across medical, agricultural and industrial sectors </w:t>
      </w:r>
      <w:r w:rsidRPr="00871F80">
        <w:fldChar w:fldCharType="begin">
          <w:fldData xml:space="preserve">PEVuZE5vdGU+PENpdGU+PEF1dGhvcj5TdWx0YW5hPC9BdXRob3I+PFllYXI+MjAyMzwvWWVhcj48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</w:fldData>
        </w:fldChar>
      </w:r>
      <w:r w:rsidRPr="00871F80">
        <w:instrText xml:space="preserve"> ADDIN EN.CITE </w:instrText>
      </w:r>
      <w:r w:rsidRPr="00871F80">
        <w:fldChar w:fldCharType="begin">
          <w:fldData xml:space="preserve">PEVuZE5vdGU+PENpdGU+PEF1dGhvcj5TdWx0YW5hPC9BdXRob3I+PFllYXI+MjAyMzwvWWVhcj48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</w:fldData>
        </w:fldChar>
      </w:r>
      <w:r w:rsidRPr="00871F80">
        <w:instrText xml:space="preserve"> ADDIN EN.CITE.DATA </w:instrText>
      </w:r>
      <w:r w:rsidRPr="00871F80">
        <w:fldChar w:fldCharType="end"/>
      </w:r>
      <w:r w:rsidRPr="00871F80">
        <w:fldChar w:fldCharType="separate"/>
      </w:r>
      <w:r w:rsidRPr="00871F80">
        <w:rPr>
          <w:noProof/>
        </w:rPr>
        <w:t>(Sultana et al., 2023, Jagtap and Meena, 2022, Duarte et al., 2021)</w:t>
      </w:r>
      <w:r w:rsidRPr="00871F80">
        <w:fldChar w:fldCharType="end"/>
      </w:r>
      <w:r w:rsidRPr="00871F80">
        <w:t xml:space="preserve">. Although Asian producers have long dominated global seaweed markets, emerging expansion within regions like the North-East Atlantic demonstrates the rising international interest for macroalgae production </w:t>
      </w:r>
      <w:r w:rsidRPr="00871F80">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Pr="00871F80">
        <w:instrText xml:space="preserve"> ADDIN EN.CITE </w:instrText>
      </w:r>
      <w:r w:rsidRPr="00871F80">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Pr="00871F80">
        <w:instrText xml:space="preserve"> ADDIN EN.CITE.DATA </w:instrText>
      </w:r>
      <w:r w:rsidRPr="00871F80">
        <w:fldChar w:fldCharType="end"/>
      </w:r>
      <w:r w:rsidRPr="00871F80">
        <w:fldChar w:fldCharType="separate"/>
      </w:r>
      <w:r w:rsidRPr="00871F80">
        <w:rPr>
          <w:noProof/>
        </w:rPr>
        <w:t>(Veenhof et al., 2024, Zhang et al., 2022)</w:t>
      </w:r>
      <w:r w:rsidRPr="00871F80">
        <w:fldChar w:fldCharType="end"/>
      </w:r>
      <w:r w:rsidRPr="00871F80">
        <w:t xml:space="preserve">. Seaweed farming is critical to the EU’s sustainable blue economy which aims to increase production to 8 million tonnes by 2030, creating 85,000 jobs and generating an estimated 9 billion Euros of revenue </w:t>
      </w:r>
      <w:r w:rsidRPr="00871F80">
        <w:fldChar w:fldCharType="begin"/>
      </w:r>
      <w:r w:rsidRPr="00871F80">
        <w:instrText xml:space="preserve"> ADDIN EN.CITE &lt;EndNote&gt;&lt;Cite&gt;&lt;Author&gt;Jueterbock&lt;/Author&gt;&lt;Year&gt;2025&lt;/Year&gt;&lt;RecNum&gt;180&lt;/RecNum&gt;&lt;DisplayText&gt;(Jueterbock et al., 2025)&lt;/DisplayText&gt;&lt;record&gt;&lt;rec-number&gt;180&lt;/rec-number&gt;&lt;foreign-keys&gt;&lt;key app="EN" db-id="sx0sxtzakvvzdwexr2k5a5s6fr2dv9dsvdf0" timestamp="1747651608" guid="9bdc3594-46db-47c0-909c-99237f1d5d87"&gt;180&lt;/key&gt;&lt;/foreign-keys&gt;&lt;ref-type name="Journal Article"&gt;17&lt;/ref-type&gt;&lt;contributors&gt;&lt;authors&gt;&lt;author&gt;Jueterbock, Alexander&lt;/author&gt;&lt;author&gt;Hoarau-Heemstra, Hindertje&lt;/author&gt;&lt;author&gt;Wigger, Karin&lt;/author&gt;&lt;author&gt;Duarte, Bernardo&lt;/author&gt;&lt;author&gt;Bruckner, Christian&lt;/author&gt;&lt;author&gt;Chapman, Annelise&lt;/author&gt;&lt;author&gt;Duan, Delin&lt;/author&gt;&lt;author&gt;Engelen, Aschwin&lt;/author&gt;&lt;author&gt;Gauci, Clément&lt;/author&gt;&lt;author&gt;Hill, Griffin&lt;/author&gt;&lt;author&gt;Hu, Zi-Min&lt;/author&gt;&lt;author&gt;Khanal, Prabhat&lt;/author&gt;&lt;author&gt;Khatei, Ananya&lt;/author&gt;&lt;author&gt;Mackintosh, Amy&lt;/author&gt;&lt;author&gt;Meland, Heidi&lt;/author&gt;&lt;author&gt;Melo, Ricardo&lt;/author&gt;&lt;author&gt;Nilsen, Anne M. L.&lt;/author&gt;&lt;author&gt;Olsen, Leonore&lt;/author&gt;&lt;author&gt;Rautenberger, Ralf&lt;/author&gt;&lt;author&gt;Reiss, Henning&lt;/author&gt;&lt;author&gt;Zhang, Jie&lt;/author&gt;&lt;/authors&gt;&lt;/contributors&gt;&lt;titles&gt;&lt;title&gt;Roadmap to sustainably develop the European seaweed industry&lt;/title&gt;&lt;secondary-title&gt;npj Ocean Sustainability&lt;/secondary-title&gt;&lt;/titles&gt;&lt;periodical&gt;&lt;full-title&gt;npj Ocean Sustainability&lt;/full-title&gt;&lt;/periodical&gt;&lt;volume&gt;4&lt;/volume&gt;&lt;number&gt;1&lt;/number&gt;&lt;dates&gt;&lt;year&gt;2025&lt;/year&gt;&lt;/dates&gt;&lt;isbn&gt;2731-426X&lt;/isbn&gt;&lt;urls&gt;&lt;/urls&gt;&lt;electronic-resource-num&gt;10.1038/s44183-025-00122-9&lt;/electronic-resource-num&gt;&lt;/record&gt;&lt;/Cite&gt;&lt;/EndNote&gt;</w:instrText>
      </w:r>
      <w:r w:rsidRPr="00871F80">
        <w:fldChar w:fldCharType="separate"/>
      </w:r>
      <w:r w:rsidRPr="00871F80">
        <w:rPr>
          <w:noProof/>
        </w:rPr>
        <w:t>(Jueterbock et al., 2025)</w:t>
      </w:r>
      <w:r w:rsidRPr="00871F80">
        <w:fldChar w:fldCharType="end"/>
      </w:r>
      <w:r w:rsidRPr="00871F80">
        <w:t xml:space="preserve">. However, there are significant barriers to commercial viability for Europe’s seaweed industry which is predominantly made up of small-scale startups </w:t>
      </w:r>
      <w:r w:rsidRPr="00871F80">
        <w:fldChar w:fldCharType="begin"/>
      </w:r>
      <w:r w:rsidRPr="00871F80">
        <w:instrText xml:space="preserve"> ADDIN EN.CITE &lt;EndNote&gt;&lt;Cite&gt;&lt;Author&gt;Addamo&lt;/Author&gt;&lt;Year&gt;2022&lt;/Year&gt;&lt;RecNum&gt;182&lt;/RecNum&gt;&lt;DisplayText&gt;(Addamo et al., 2022)&lt;/DisplayText&gt;&lt;record&gt;&lt;rec-number&gt;182&lt;/rec-number&gt;&lt;foreign-keys&gt;&lt;key app="EN" db-id="sx0sxtzakvvzdwexr2k5a5s6fr2dv9dsvdf0" timestamp="1747653017" guid="67973194-b0d6-440e-8c8d-aedadb86799d"&gt;182&lt;/key&gt;&lt;/foreign-keys&gt;&lt;ref-type name="Book"&gt;6&lt;/ref-type&gt;&lt;contributors&gt;&lt;authors&gt;&lt;author&gt;Addamo, A. M.&lt;/author&gt;&lt;author&gt;Calvo Santos, A.&lt;/author&gt;&lt;author&gt;Guillén, J.&lt;/author&gt;&lt;author&gt;Neehus, S.&lt;/author&gt;&lt;author&gt;Peralta Baptista, A.&lt;/author&gt;&lt;author&gt;Quatrini, S.&lt;/author&gt;&lt;author&gt;Telsnig, T.&lt;/author&gt;&lt;author&gt;Petrucco, G.&lt;/author&gt;&lt;/authors&gt;&lt;/contributors&gt;&lt;titles&gt;&lt;title&gt;The EU blue economy report 2022&lt;/title&gt;&lt;/titles&gt;&lt;dates&gt;&lt;year&gt;2022&lt;/year&gt;&lt;/dates&gt;&lt;publisher&gt;Publications Office of the European Union&lt;/publisher&gt;&lt;urls&gt;&lt;/urls&gt;&lt;electronic-resource-num&gt;doi/10.2771/793264&lt;/electronic-resource-num&gt;&lt;/record&gt;&lt;/Cite&gt;&lt;/EndNote&gt;</w:instrText>
      </w:r>
      <w:r w:rsidRPr="00871F80">
        <w:fldChar w:fldCharType="separate"/>
      </w:r>
      <w:r w:rsidRPr="00871F80">
        <w:rPr>
          <w:noProof/>
        </w:rPr>
        <w:t>(Addamo et al., 2022)</w:t>
      </w:r>
      <w:r w:rsidRPr="00871F80">
        <w:fldChar w:fldCharType="end"/>
      </w:r>
      <w:r w:rsidRPr="00871F80">
        <w:t xml:space="preserve">. Limitations in infrastructure, high productions costs and inconsistent biomass qualities that meet market demand hinder industry expansion and broader market access </w:t>
      </w:r>
      <w:r w:rsidRPr="00871F80">
        <w:fldChar w:fldCharType="begin"/>
      </w:r>
      <w:r w:rsidRPr="00871F80">
        <w:instrText xml:space="preserve"> ADDIN EN.CITE &lt;EndNote&gt;&lt;Cite&gt;&lt;Author&gt;Holland&lt;/Author&gt;&lt;Year&gt;2024&lt;/Year&gt;&lt;RecNum&gt;121&lt;/RecNum&gt;&lt;DisplayText&gt;(Holland and Shapira, 2024)&lt;/DisplayText&gt;&lt;record&gt;&lt;rec-number&gt;121&lt;/rec-number&gt;&lt;foreign-keys&gt;&lt;key app="EN" db-id="sx0sxtzakvvzdwexr2k5a5s6fr2dv9dsvdf0" timestamp="1737813309" guid="22acdf88-3b6d-425a-9697-106eed0e2c35"&gt;121&lt;/key&gt;&lt;/foreign-keys&gt;&lt;ref-type name="Journal Article"&gt;17&lt;/ref-type&gt;&lt;contributors&gt;&lt;authors&gt;&lt;author&gt;Holland, C.&lt;/author&gt;&lt;author&gt;Shapira, P.&lt;/author&gt;&lt;/authors&gt;&lt;/contributors&gt;&lt;auth-address&gt;Manchester Institute of Innovation Research Alliance Manchester Business School University of Manchester Manchester UK.&amp;#xD;Manchester Synthetic Biology Research Centre for Fine and Speciality Chemicals and the Future Biomanufacturing Research Hub Manchester Institute of Biotechnology University of Manchester Manchester UK.&amp;#xD;School of Public Policy Georgia Institute of Technology Atlanta Georgia USA.&lt;/auth-address&gt;&lt;titles&gt;&lt;title&gt;Building the bioeconomy: A targeted assessment approach to identifying biobased technologies, challenges and opportunities&lt;/title&gt;&lt;secondary-title&gt;Eng Biol&lt;/secondary-title&gt;&lt;/titles&gt;&lt;periodical&gt;&lt;full-title&gt;Eng Biol&lt;/full-title&gt;&lt;/periodical&gt;&lt;pages&gt;1-15&lt;/pages&gt;&lt;volume&gt;8&lt;/volume&gt;&lt;number&gt;1&lt;/number&gt;&lt;edition&gt;20240207&lt;/edition&gt;&lt;keywords&gt;&lt;keyword&gt;bio-economy&lt;/keyword&gt;&lt;keyword&gt;industry&lt;/keyword&gt;&lt;keyword&gt;responsible research innovation&lt;/keyword&gt;&lt;keyword&gt;scale-up strategies&lt;/keyword&gt;&lt;keyword&gt;synthetic biology&lt;/keyword&gt;&lt;/keywords&gt;&lt;dates&gt;&lt;year&gt;2024&lt;/year&gt;&lt;pub-dates&gt;&lt;date&gt;Mar&lt;/date&gt;&lt;/pub-dates&gt;&lt;/dates&gt;&lt;isbn&gt;2398-6182 (Electronic)&amp;#xD;2398-6182 (Linking)&lt;/isbn&gt;&lt;accession-num&gt;38525250&lt;/accession-num&gt;&lt;urls&gt;&lt;related-urls&gt;&lt;url&gt;https://www.ncbi.nlm.nih.gov/pubmed/38525250&lt;/url&gt;&lt;/related-urls&gt;&lt;/urls&gt;&lt;custom1&gt;The authors have no conflicts of interest to disclose.&lt;/custom1&gt;&lt;custom2&gt;PMC10959757&lt;/custom2&gt;&lt;electronic-resource-num&gt;10.1049/enb2.12030&lt;/electronic-resource-num&gt;&lt;remote-database-name&gt;PubMed-not-MEDLINE&lt;/remote-database-name&gt;&lt;remote-database-provider&gt;NLM&lt;/remote-database-provider&gt;&lt;/record&gt;&lt;/Cite&gt;&lt;/EndNote&gt;</w:instrText>
      </w:r>
      <w:r w:rsidRPr="00871F80">
        <w:fldChar w:fldCharType="separate"/>
      </w:r>
      <w:r w:rsidRPr="00871F80">
        <w:rPr>
          <w:noProof/>
        </w:rPr>
        <w:t>(Holland and Shapira, 2024)</w:t>
      </w:r>
      <w:r w:rsidRPr="00871F80">
        <w:fldChar w:fldCharType="end"/>
      </w:r>
      <w:r w:rsidRPr="00871F80">
        <w:t xml:space="preserve">. </w:t>
      </w:r>
    </w:p>
    <w:p w14:paraId="21321EEA" w14:textId="77777777" w:rsidR="005B09D4" w:rsidRDefault="005B09D4" w:rsidP="00670A02">
      <w:r w:rsidRPr="00871F80">
        <w:t xml:space="preserve">Another major constraint to commercial profitability is the significant and destructive impact of proliferating biofouling organisms upon farmed seaweed </w:t>
      </w:r>
      <w:r w:rsidRPr="00871F80">
        <w:fldChar w:fldCharType="begin"/>
      </w:r>
      <w:r w:rsidRPr="00871F80">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Pr="00871F80">
        <w:fldChar w:fldCharType="separate"/>
      </w:r>
      <w:r w:rsidRPr="00871F80">
        <w:rPr>
          <w:noProof/>
        </w:rPr>
        <w:t>(Bannister et al., 2019)</w:t>
      </w:r>
      <w:r w:rsidRPr="00871F80">
        <w:fldChar w:fldCharType="end"/>
      </w:r>
      <w:r w:rsidRPr="00871F80">
        <w:t xml:space="preserve">. The same cold, mesotrophic conditions that make North-East Atlantic coastlines suitable for seaweed mariculture also favour rapid seasonal growth of harmful epibionts which colonise seaweed blades </w:t>
      </w:r>
      <w:r w:rsidRPr="00871F80">
        <w:fldChar w:fldCharType="begin"/>
      </w:r>
      <w:r w:rsidRPr="00871F80">
        <w:instrText xml:space="preserve"> ADDIN EN.CITE &lt;EndNote&gt;&lt;Cite&gt;&lt;Author&gt;Forbord&lt;/Author&gt;&lt;Year&gt;2020&lt;/Year&gt;&lt;RecNum&gt;30&lt;/RecNum&gt;&lt;DisplayText&gt;(Forbord et al., 2020)&lt;/DisplayText&gt;&lt;record&gt;&lt;rec-number&gt;30&lt;/rec-number&gt;&lt;foreign-keys&gt;&lt;key app="EN" db-id="sx0sxtzakvvzdwexr2k5a5s6fr2dv9dsvdf0" timestamp="1734610206" guid="b39cf606-3c82-4dea-9b05-e20337a8ebde"&gt;30&lt;/key&gt;&lt;/foreign-keys&gt;&lt;ref-type name="Journal Article"&gt;17&lt;/ref-type&gt;&lt;contributors&gt;&lt;authors&gt;&lt;author&gt;Forbord, Silje&lt;/author&gt;&lt;author&gt;Matsson, Sanna&lt;/author&gt;&lt;author&gt;Brodahl, Guri E.&lt;/author&gt;&lt;author&gt;Bluhm, Bodil A.&lt;/author&gt;&lt;author&gt;Broch, Ole Jacob&lt;/author&gt;&lt;author&gt;Handå, Aleksander&lt;/author&gt;&lt;author&gt;Metaxas, Anna&lt;/author&gt;&lt;author&gt;Skjermo, Jorunn&lt;/author&gt;&lt;author&gt;Steinhovden, Kristine Braaten&lt;/author&gt;&lt;author&gt;Olsen, Yngvar&lt;/author&gt;&lt;/authors&gt;&lt;/contributors&gt;&lt;titles&gt;&lt;title&gt;Latitudinal, seasonal and depth-dependent variation in growth, chemical composition and biofouling of cultivated Saccharina latissima (Phaeophyceae) along the Norwegian coast&lt;/title&gt;&lt;secondary-title&gt;Journal of Applied Phycology&lt;/secondary-title&gt;&lt;/titles&gt;&lt;periodical&gt;&lt;full-title&gt;Journal of Applied Phycology&lt;/full-title&gt;&lt;/periodical&gt;&lt;pages&gt;2215-2232&lt;/pages&gt;&lt;volume&gt;32&lt;/volume&gt;&lt;number&gt;4&lt;/number&gt;&lt;section&gt;2215&lt;/section&gt;&lt;dates&gt;&lt;year&gt;2020&lt;/year&gt;&lt;/dates&gt;&lt;isbn&gt;0921-8971&amp;#xD;1573-5176&lt;/isbn&gt;&lt;urls&gt;&lt;/urls&gt;&lt;electronic-resource-num&gt;10.1007/s10811-020-02038-y&lt;/electronic-resource-num&gt;&lt;/record&gt;&lt;/Cite&gt;&lt;/EndNote&gt;</w:instrText>
      </w:r>
      <w:r w:rsidRPr="00871F80">
        <w:fldChar w:fldCharType="separate"/>
      </w:r>
      <w:r w:rsidRPr="00871F80">
        <w:rPr>
          <w:noProof/>
        </w:rPr>
        <w:t>(Forbord et al., 2020)</w:t>
      </w:r>
      <w:r w:rsidRPr="00871F80">
        <w:fldChar w:fldCharType="end"/>
      </w:r>
      <w:r w:rsidRPr="00871F80">
        <w:t xml:space="preserve">. Biofouling taxa include bryozoans, hydrozoans, gastropods, amphipods, gastropods and bivalves exert varying impacts to both wild and cultivated seaweed populations </w:t>
      </w:r>
      <w:r w:rsidRPr="00871F80">
        <w:fldChar w:fldCharType="begin"/>
      </w:r>
      <w:r w:rsidRPr="00871F80">
        <w:instrText xml:space="preserve"> ADDIN EN.CITE &lt;EndNote&gt;&lt;Cite&gt;&lt;Author&gt;Matsson&lt;/Author&gt;&lt;Year&gt;2019&lt;/Year&gt;&lt;RecNum&gt;1&lt;/RecNum&gt;&lt;DisplayText&gt;(Matsson et al., 2019)&lt;/DisplayText&gt;&lt;record&gt;&lt;rec-number&gt;1&lt;/rec-number&gt;&lt;foreign-keys&gt;&lt;key app="EN" db-id="sx0sxtzakvvzdwexr2k5a5s6fr2dv9dsvdf0" timestamp="1734610077" guid="c4d34a1d-0bfe-41ce-b7af-959871872a18"&gt;1&lt;/key&gt;&lt;/foreign-keys&gt;&lt;ref-type name="Journal Article"&gt;17&lt;/ref-type&gt;&lt;contributors&gt;&lt;authors&gt;&lt;author&gt;Matsson, Sanna&lt;/author&gt;&lt;author&gt;Christie, Hartvig&lt;/author&gt;&lt;author&gt;Fieler, Reinhold&lt;/author&gt;&lt;/authors&gt;&lt;/contributors&gt;&lt;titles&gt;&lt;title&gt;Variation in biomass and biofouling of kelp, Saccharina latissima, cultivated in the Arctic, Norway&lt;/title&gt;&lt;secondary-title&gt;Aquaculture&lt;/secondary-title&gt;&lt;/titles&gt;&lt;periodical&gt;&lt;full-title&gt;Aquaculture&lt;/full-title&gt;&lt;/periodical&gt;&lt;pages&gt;445-452&lt;/pages&gt;&lt;volume&gt;506&lt;/volume&gt;&lt;section&gt;445&lt;/section&gt;&lt;dates&gt;&lt;year&gt;2019&lt;/year&gt;&lt;/dates&gt;&lt;isbn&gt;00448486&lt;/isbn&gt;&lt;urls&gt;&lt;/urls&gt;&lt;electronic-resource-num&gt;10.1016/j.aquaculture.2019.03.068&lt;/electronic-resource-num&gt;&lt;/record&gt;&lt;/Cite&gt;&lt;/EndNote&gt;</w:instrText>
      </w:r>
      <w:r w:rsidRPr="00871F80">
        <w:fldChar w:fldCharType="separate"/>
      </w:r>
      <w:r w:rsidRPr="00871F80">
        <w:rPr>
          <w:noProof/>
        </w:rPr>
        <w:t>(Matsson et al., 2019)</w:t>
      </w:r>
      <w:r w:rsidRPr="00871F80">
        <w:fldChar w:fldCharType="end"/>
      </w:r>
      <w:r w:rsidRPr="00871F80">
        <w:t xml:space="preserve">. Physical damage to fronds, physiological disruptions and competition for keys resources by biofouling organisms collectively impact afflicted seaweed </w:t>
      </w:r>
      <w:r w:rsidRPr="00871F80">
        <w:fldChar w:fldCharType="begin"/>
      </w:r>
      <w:r w:rsidRPr="00871F80">
        <w:instrText xml:space="preserve"> ADDIN EN.CITE &lt;EndNote&gt;&lt;Cite&gt;&lt;Author&gt;Walls&lt;/Author&gt;&lt;Year&gt;2017&lt;/Year&gt;&lt;RecNum&gt;42&lt;/RecNum&gt;&lt;DisplayText&gt;(Walls et al., 2017)&lt;/DisplayText&gt;&lt;record&gt;&lt;rec-number&gt;42&lt;/rec-number&gt;&lt;foreign-keys&gt;&lt;key app="EN" db-id="sx0sxtzakvvzdwexr2k5a5s6fr2dv9dsvdf0" timestamp="1734619799" guid="daaff3d5-260f-400d-a49e-e7fd7f6c795d"&gt;42&lt;/key&gt;&lt;/foreign-keys&gt;&lt;ref-type name="Journal Article"&gt;17&lt;/ref-type&gt;&lt;contributors&gt;&lt;authors&gt;&lt;author&gt;Walls, A. M.&lt;/author&gt;&lt;author&gt;Edwards, M. D.&lt;/author&gt;&lt;author&gt;Firth, L. B.&lt;/author&gt;&lt;author&gt;Johnson, M. P.&lt;/author&gt;&lt;/authors&gt;&lt;/contributors&gt;&lt;titles&gt;&lt;title&gt;Successional changes of epibiont fouling communities of the cultivated kelp Alaria esculenta: predictability and influences&lt;/title&gt;&lt;secondary-title&gt;Aquaculture Environment Interactions&lt;/secondary-title&gt;&lt;/titles&gt;&lt;periodical&gt;&lt;full-title&gt;Aquaculture Environment Interactions&lt;/full-title&gt;&lt;/periodical&gt;&lt;pages&gt;57-71&lt;/pages&gt;&lt;volume&gt;9&lt;/volume&gt;&lt;section&gt;57&lt;/section&gt;&lt;dates&gt;&lt;year&gt;2017&lt;/year&gt;&lt;/dates&gt;&lt;isbn&gt;1869-215X&amp;#xD;1869-7534&lt;/isbn&gt;&lt;urls&gt;&lt;/urls&gt;&lt;electronic-resource-num&gt;10.3354/aei00215&lt;/electronic-resource-num&gt;&lt;/record&gt;&lt;/Cite&gt;&lt;/EndNote&gt;</w:instrText>
      </w:r>
      <w:r w:rsidRPr="00871F80">
        <w:fldChar w:fldCharType="separate"/>
      </w:r>
      <w:r w:rsidRPr="00871F80">
        <w:rPr>
          <w:noProof/>
        </w:rPr>
        <w:t>(Walls et al., 2017)</w:t>
      </w:r>
      <w:r w:rsidRPr="00871F80">
        <w:fldChar w:fldCharType="end"/>
      </w:r>
      <w:r w:rsidRPr="00871F80">
        <w:t xml:space="preserve">. Fouling colonies such as encrusting bryozoans shade and block fronds; impairing photosynthesis and reproductive spore release and can ultimately result in tissue necrosis </w:t>
      </w:r>
      <w:r w:rsidRPr="00871F80">
        <w:fldChar w:fldCharType="begin"/>
      </w:r>
      <w:r w:rsidRPr="00871F80">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Pr="00871F80">
        <w:fldChar w:fldCharType="separate"/>
      </w:r>
      <w:r w:rsidRPr="00871F80">
        <w:rPr>
          <w:noProof/>
        </w:rPr>
        <w:t>(Bannister et al., 2019)</w:t>
      </w:r>
      <w:r w:rsidRPr="00871F80">
        <w:fldChar w:fldCharType="end"/>
      </w:r>
      <w:r w:rsidRPr="00871F80">
        <w:t xml:space="preserve">. Epibiont coverage reduces blade flexibility and subsequent increases hydrodynamic drag which increases susceptibility to breakage, dislodgement and reduced overall yield </w:t>
      </w:r>
      <w:r w:rsidRPr="00871F80">
        <w:fldChar w:fldCharType="begin"/>
      </w:r>
      <w:r w:rsidRPr="00871F80">
        <w:instrText xml:space="preserve"> ADDIN EN.CITE &lt;EndNote&gt;&lt;Cite&gt;&lt;Author&gt;Krumhansl&lt;/Author&gt;&lt;Year&gt;2011&lt;/Year&gt;&lt;RecNum&gt;43&lt;/RecNum&gt;&lt;DisplayText&gt;(Krumhansl et al., 2011)&lt;/DisplayText&gt;&lt;record&gt;&lt;rec-number&gt;43&lt;/rec-number&gt;&lt;foreign-keys&gt;&lt;key app="EN" db-id="sx0sxtzakvvzdwexr2k5a5s6fr2dv9dsvdf0" timestamp="1734620647" guid="d80037ef-9a12-4436-a684-157a40c7ef11"&gt;43&lt;/key&gt;&lt;/foreign-keys&gt;&lt;ref-type name="Journal Article"&gt;17&lt;/ref-type&gt;&lt;contributors&gt;&lt;authors&gt;&lt;author&gt;Krumhansl, Kira A.&lt;/author&gt;&lt;author&gt;Lee, J. Michael&lt;/author&gt;&lt;author&gt;Scheibling, Robert E.&lt;/author&gt;&lt;/authors&gt;&lt;/contributors&gt;&lt;titles&gt;&lt;title&gt;Grazing damage and encrustation by an invasive bryozoan reduce the ability of kelps to withstand breakage by waves&lt;/title&gt;&lt;secondary-title&gt;Journal of Experimental Marine Biology and Ecology&lt;/secondary-title&gt;&lt;/titles&gt;&lt;periodical&gt;&lt;full-title&gt;Journal of Experimental Marine Biology and Ecology&lt;/full-title&gt;&lt;/periodical&gt;&lt;pages&gt;12-18&lt;/pages&gt;&lt;volume&gt;407&lt;/volume&gt;&lt;number&gt;1&lt;/number&gt;&lt;section&gt;12&lt;/section&gt;&lt;dates&gt;&lt;year&gt;2011&lt;/year&gt;&lt;/dates&gt;&lt;isbn&gt;00220981&lt;/isbn&gt;&lt;urls&gt;&lt;/urls&gt;&lt;electronic-resource-num&gt;10.1016/j.jembe.2011.06.033&lt;/electronic-resource-num&gt;&lt;/record&gt;&lt;/Cite&gt;&lt;/EndNote&gt;</w:instrText>
      </w:r>
      <w:r w:rsidRPr="00871F80">
        <w:fldChar w:fldCharType="separate"/>
      </w:r>
      <w:r w:rsidRPr="00871F80">
        <w:rPr>
          <w:noProof/>
        </w:rPr>
        <w:t>(Krumhansl et al., 2011)</w:t>
      </w:r>
      <w:r w:rsidRPr="00871F80">
        <w:fldChar w:fldCharType="end"/>
      </w:r>
      <w:r w:rsidRPr="00871F80">
        <w:t xml:space="preserve">. As biofouling intensifies, the commercial value of seaweed declines due to deterioration in frond quality and taste, increased biomass waste, and heightened allergen risk consumers </w:t>
      </w:r>
      <w:r w:rsidRPr="00871F80">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Pr="00871F80">
        <w:instrText xml:space="preserve"> ADDIN EN.CITE </w:instrText>
      </w:r>
      <w:r w:rsidRPr="00871F80">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Pr="00871F80">
        <w:instrText xml:space="preserve"> ADDIN EN.CITE.DATA </w:instrText>
      </w:r>
      <w:r w:rsidRPr="00871F80">
        <w:fldChar w:fldCharType="end"/>
      </w:r>
      <w:r w:rsidRPr="00871F80">
        <w:fldChar w:fldCharType="separate"/>
      </w:r>
      <w:r w:rsidRPr="00871F80">
        <w:rPr>
          <w:noProof/>
        </w:rPr>
        <w:t>(Walls et al., 2017, Bannister et al., 2019)</w:t>
      </w:r>
      <w:r w:rsidRPr="00871F80">
        <w:fldChar w:fldCharType="end"/>
      </w:r>
      <w:r w:rsidRPr="00871F80">
        <w:t>.</w:t>
      </w:r>
    </w:p>
    <w:p w14:paraId="68B1B1FB" w14:textId="77777777" w:rsidR="005B09D4" w:rsidRDefault="005B09D4" w:rsidP="00670A02">
      <w:proofErr w:type="gramStart"/>
      <w:r>
        <w:t>Skye :</w:t>
      </w:r>
      <w:proofErr w:type="gramEnd"/>
      <w:r>
        <w:t xml:space="preserve"> </w:t>
      </w:r>
      <w:proofErr w:type="spellStart"/>
      <w:r>
        <w:t>Kelpcrofting</w:t>
      </w:r>
      <w:proofErr w:type="spellEnd"/>
      <w:r>
        <w:t xml:space="preserve"> </w:t>
      </w:r>
    </w:p>
    <w:p w14:paraId="090E23AB" w14:textId="1265C75F" w:rsidR="005B09D4" w:rsidRPr="005B09D4" w:rsidRDefault="005B09D4" w:rsidP="00670A02">
      <w:proofErr w:type="gramStart"/>
      <w:r>
        <w:t>eDNA :</w:t>
      </w:r>
      <w:proofErr w:type="gramEnd"/>
      <w:r>
        <w:t xml:space="preserve"> metabarcoding</w:t>
      </w:r>
      <w:r w:rsidRPr="00871F80">
        <w:t xml:space="preserve"> </w:t>
      </w:r>
    </w:p>
    <w:p w14:paraId="54AF2D5C" w14:textId="77777777" w:rsidR="0098351A" w:rsidRPr="00871F80" w:rsidRDefault="0098351A" w:rsidP="0098351A">
      <w:r w:rsidRPr="00871F80">
        <w:t xml:space="preserve">Integrated analysis of molecular data alongside physical observations enables investigation into the temporal lags between meroplanktonic larvae within the water column and their subsequent physical settlement upon the seaweed substrate. While metabarcoding has proven effective in community composition studies, its potential as a tool for early detection is increasingly evident as it offers broad taxonomic resolution and ability to detect often overlooked or cryptic species. However, with metabarcoding, challenges remain in detection inconsistencies, particularly in low abundance species due to amplification biases caused by primer selectivity  </w:t>
      </w:r>
      <w:r w:rsidRPr="00871F80">
        <w:fldChar w:fldCharType="begin"/>
      </w:r>
      <w:r w:rsidRPr="00871F80">
        <w:instrText xml:space="preserve"> ADDIN EN.CITE &lt;EndNote&gt;&lt;Cite&gt;&lt;Author&gt;Algueró</w:instrText>
      </w:r>
      <w:r w:rsidRPr="00871F80">
        <w:rPr>
          <w:rFonts w:ascii="Cambria Math" w:hAnsi="Cambria Math" w:cs="Cambria Math"/>
        </w:rPr>
        <w:instrText>‐</w:instrText>
      </w:r>
      <w:r w:rsidRPr="00871F80">
        <w:instrText>Mu</w:instrText>
      </w:r>
      <w:r w:rsidRPr="00871F80">
        <w:rPr>
          <w:rFonts w:ascii="Aptos" w:hAnsi="Aptos" w:cs="Aptos"/>
        </w:rPr>
        <w:instrText>ñ</w:instrText>
      </w:r>
      <w:r w:rsidRPr="00871F80">
        <w:instrText>iz&lt;/Author&gt;&lt;Year&gt;2024&lt;/Year&gt;&lt;RecNum&gt;24&lt;/RecNum&gt;&lt;DisplayText&gt;(Alguer</w:instrText>
      </w:r>
      <w:r w:rsidRPr="00871F80">
        <w:rPr>
          <w:rFonts w:ascii="Aptos" w:hAnsi="Aptos" w:cs="Aptos"/>
        </w:rPr>
        <w:instrText>ó</w:instrText>
      </w:r>
      <w:r w:rsidRPr="00871F80">
        <w:rPr>
          <w:rFonts w:ascii="Cambria Math" w:hAnsi="Cambria Math" w:cs="Cambria Math"/>
        </w:rPr>
        <w:instrText>‐</w:instrText>
      </w:r>
      <w:r w:rsidRPr="00871F80">
        <w:instrText>Mu</w:instrText>
      </w:r>
      <w:r w:rsidRPr="00871F80">
        <w:rPr>
          <w:rFonts w:ascii="Aptos" w:hAnsi="Aptos" w:cs="Aptos"/>
        </w:rPr>
        <w:instrText>ñ</w:instrText>
      </w:r>
      <w:r w:rsidRPr="00871F80">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sidRPr="00871F80">
        <w:rPr>
          <w:rFonts w:ascii="Aptos" w:hAnsi="Aptos" w:cs="Aptos"/>
        </w:rPr>
        <w:instrText>ó</w:instrText>
      </w:r>
      <w:r w:rsidRPr="00871F80">
        <w:rPr>
          <w:rFonts w:ascii="Cambria Math" w:hAnsi="Cambria Math" w:cs="Cambria Math"/>
        </w:rPr>
        <w:instrText>‐</w:instrText>
      </w:r>
      <w:r w:rsidRPr="00871F80">
        <w:instrText>Mu</w:instrText>
      </w:r>
      <w:r w:rsidRPr="00871F80">
        <w:rPr>
          <w:rFonts w:ascii="Aptos" w:hAnsi="Aptos" w:cs="Aptos"/>
        </w:rPr>
        <w:instrText>ñ</w:instrText>
      </w:r>
      <w:r w:rsidRPr="00871F80">
        <w:instrText>iz, Mar</w:instrText>
      </w:r>
      <w:r w:rsidRPr="00871F80">
        <w:rPr>
          <w:rFonts w:ascii="Aptos" w:hAnsi="Aptos" w:cs="Aptos"/>
        </w:rPr>
        <w:instrText>í</w:instrText>
      </w:r>
      <w:r w:rsidRPr="00871F80">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sidRPr="00871F80">
        <w:rPr>
          <w:rFonts w:ascii="Cambria Math" w:hAnsi="Cambria Math" w:cs="Cambria Math"/>
        </w:rPr>
        <w:instrText>‐</w:instrText>
      </w:r>
      <w:r w:rsidRPr="00871F80">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rsidRPr="00871F80">
        <w:fldChar w:fldCharType="separate"/>
      </w:r>
      <w:r w:rsidRPr="00871F80">
        <w:rPr>
          <w:noProof/>
        </w:rPr>
        <w:t>(Algueró</w:t>
      </w:r>
      <w:r w:rsidRPr="00871F80">
        <w:rPr>
          <w:rFonts w:ascii="Cambria Math" w:hAnsi="Cambria Math" w:cs="Cambria Math"/>
          <w:noProof/>
        </w:rPr>
        <w:t>‐</w:t>
      </w:r>
      <w:r w:rsidRPr="00871F80">
        <w:rPr>
          <w:noProof/>
        </w:rPr>
        <w:t>Mu</w:t>
      </w:r>
      <w:r w:rsidRPr="00871F80">
        <w:rPr>
          <w:rFonts w:ascii="Aptos" w:hAnsi="Aptos" w:cs="Aptos"/>
          <w:noProof/>
        </w:rPr>
        <w:t>ñ</w:t>
      </w:r>
      <w:r w:rsidRPr="00871F80">
        <w:rPr>
          <w:noProof/>
        </w:rPr>
        <w:t>iz et al., 2024)</w:t>
      </w:r>
      <w:r w:rsidRPr="00871F80">
        <w:fldChar w:fldCharType="end"/>
      </w:r>
      <w:r w:rsidRPr="00871F80">
        <w:t xml:space="preserve">. By aligning molecular reads with visual observations such as planktonic counts and blade colony assessments, it becomes possible to generate a more holistic understanding of biofouling dynamics. Collectively, this can improve </w:t>
      </w:r>
      <w:r w:rsidRPr="00871F80">
        <w:lastRenderedPageBreak/>
        <w:t>the accuracy and reliability in using molecular read data within biofouling monitoring frameworks.</w:t>
      </w:r>
    </w:p>
    <w:p w14:paraId="322D9064" w14:textId="1142A068" w:rsidR="0098351A" w:rsidRDefault="0098351A" w:rsidP="0098351A">
      <w:pPr>
        <w:rPr>
          <w:b/>
          <w:bCs/>
        </w:rPr>
      </w:pPr>
      <w:r w:rsidRPr="00871F80">
        <w:rPr>
          <w:b/>
          <w:bCs/>
        </w:rPr>
        <w:t>Methods</w:t>
      </w:r>
    </w:p>
    <w:p w14:paraId="77A42689" w14:textId="76BB67E2" w:rsidR="00301010" w:rsidRDefault="0098351A" w:rsidP="0098351A">
      <w:pPr>
        <w:rPr>
          <w:i/>
          <w:iCs/>
        </w:rPr>
      </w:pPr>
      <w:r>
        <w:rPr>
          <w:i/>
          <w:iCs/>
        </w:rPr>
        <w:t xml:space="preserve">Site and </w:t>
      </w:r>
      <w:r w:rsidR="00AD0E3D">
        <w:rPr>
          <w:i/>
          <w:iCs/>
        </w:rPr>
        <w:t>Sampling:</w:t>
      </w:r>
      <w:r w:rsidR="00301010">
        <w:rPr>
          <w:i/>
          <w:iCs/>
        </w:rPr>
        <w:t xml:space="preserve"> Farm layout, coordinates</w:t>
      </w:r>
    </w:p>
    <w:p w14:paraId="45749E78" w14:textId="5E50053D" w:rsidR="00E50797" w:rsidRDefault="00E50797" w:rsidP="0098351A">
      <w:pPr>
        <w:rPr>
          <w:i/>
          <w:iCs/>
        </w:rPr>
      </w:pPr>
      <w:r>
        <w:rPr>
          <w:i/>
          <w:iCs/>
        </w:rPr>
        <w:t>Saccharina and Alaria</w:t>
      </w:r>
    </w:p>
    <w:p w14:paraId="7080F531" w14:textId="01B109E7" w:rsidR="0098351A" w:rsidRDefault="0098351A" w:rsidP="0098351A">
      <w:pPr>
        <w:rPr>
          <w:i/>
          <w:iCs/>
        </w:rPr>
      </w:pPr>
      <w:r>
        <w:rPr>
          <w:i/>
          <w:iCs/>
        </w:rPr>
        <w:t>Plankton Microscopic Surveys</w:t>
      </w:r>
    </w:p>
    <w:p w14:paraId="02B69235" w14:textId="7FD589F4" w:rsidR="0098351A" w:rsidRPr="0098351A" w:rsidRDefault="0098351A" w:rsidP="0098351A">
      <w:pPr>
        <w:rPr>
          <w:i/>
          <w:iCs/>
        </w:rPr>
      </w:pPr>
      <w:r>
        <w:rPr>
          <w:i/>
          <w:iCs/>
        </w:rPr>
        <w:t>Microscopic Identification of Blade Epibionts</w:t>
      </w:r>
    </w:p>
    <w:p w14:paraId="19090B58" w14:textId="77777777" w:rsidR="0098351A" w:rsidRPr="00871F80" w:rsidRDefault="0098351A" w:rsidP="0098351A">
      <w:pPr>
        <w:rPr>
          <w:i/>
          <w:iCs/>
        </w:rPr>
      </w:pPr>
      <w:r w:rsidRPr="00871F80">
        <w:rPr>
          <w:i/>
          <w:iCs/>
        </w:rPr>
        <w:t>DNA Extraction and Species Identification</w:t>
      </w:r>
    </w:p>
    <w:p w14:paraId="0B04FF98" w14:textId="77777777" w:rsidR="0098351A" w:rsidRDefault="0098351A" w:rsidP="0098351A">
      <w:r w:rsidRPr="00871F80">
        <w:t>A total of 24 epibiont specimens were collected from Kelpcrofters Seaweed Farm (Isle of Skye) between June 2021 and January 22. Samples were preserved in 95% ethanol and stored at -20</w:t>
      </w:r>
      <w:r w:rsidRPr="00871F80">
        <w:rPr>
          <w:vertAlign w:val="superscript"/>
        </w:rPr>
        <w:t>o</w:t>
      </w:r>
      <w:r w:rsidRPr="00871F80">
        <w:t xml:space="preserve">C until processing. Genomic DNA was extracted using Qiagen </w:t>
      </w:r>
      <w:proofErr w:type="spellStart"/>
      <w:r w:rsidRPr="00871F80">
        <w:t>DNeasy</w:t>
      </w:r>
      <w:proofErr w:type="spellEnd"/>
      <w:r w:rsidRPr="00871F80">
        <w:t>® Blood and Tissue Kit according to manufacturer’s protocol. Extracted DNA was quantified with a Qubit™ Fluorometer and diluted to a concentration of 1.3ng/</w:t>
      </w:r>
      <w:proofErr w:type="spellStart"/>
      <w:r w:rsidRPr="00871F80">
        <w:t>μl</w:t>
      </w:r>
      <w:proofErr w:type="spellEnd"/>
      <w:r w:rsidRPr="00871F80">
        <w:t xml:space="preserve"> prior to submission for Sanger sequencing (University of Dundee) Resulting sequences were trimmed and aligned using </w:t>
      </w:r>
      <w:proofErr w:type="spellStart"/>
      <w:r w:rsidRPr="00871F80">
        <w:t>BioEdit</w:t>
      </w:r>
      <w:proofErr w:type="spellEnd"/>
      <w:r w:rsidRPr="00871F80">
        <w:t xml:space="preserve"> Sequence Alignment Editor. Taxonomic identification was performed through BLAST searches within the NCBI GenBank database, using criteria of ≥97% sequence similarity, amplicon lengths &gt;80</w:t>
      </w:r>
      <w:r w:rsidRPr="00871F80">
        <w:rPr>
          <w:rFonts w:ascii="Arial" w:hAnsi="Arial" w:cs="Arial"/>
        </w:rPr>
        <w:t> </w:t>
      </w:r>
      <w:r w:rsidRPr="00871F80">
        <w:t>bp, and the lowest E-value for species assignment. Sequences that failed to meet these criteria were omitted. Identified taxa were subsequently compared with results from visual surveys conducted using a stereomicroscope.</w:t>
      </w:r>
    </w:p>
    <w:p w14:paraId="73B1787D" w14:textId="77777777" w:rsidR="0098351A" w:rsidRPr="001D6268" w:rsidRDefault="0098351A" w:rsidP="0098351A">
      <w:r w:rsidRPr="00871F80">
        <w:rPr>
          <w:i/>
          <w:iCs/>
        </w:rPr>
        <w:t>Data Analysis</w:t>
      </w:r>
    </w:p>
    <w:p w14:paraId="5A426748" w14:textId="16135E2A" w:rsidR="0098351A" w:rsidRPr="0098351A" w:rsidRDefault="0098351A" w:rsidP="005B09D4">
      <w:pPr>
        <w:tabs>
          <w:tab w:val="num" w:pos="720"/>
        </w:tabs>
      </w:pPr>
      <w:r w:rsidRPr="0098351A">
        <w:t>We combined eDNA metabarcoding, plankton</w:t>
      </w:r>
      <w:r w:rsidRPr="0098351A">
        <w:rPr>
          <w:rFonts w:ascii="Cambria Math" w:hAnsi="Cambria Math" w:cs="Cambria Math"/>
        </w:rPr>
        <w:t>‐</w:t>
      </w:r>
      <w:r w:rsidRPr="0098351A">
        <w:t>net microscopy counts, and visual surveys of blade</w:t>
      </w:r>
      <w:r w:rsidRPr="0098351A">
        <w:rPr>
          <w:rFonts w:ascii="Cambria Math" w:hAnsi="Cambria Math" w:cs="Cambria Math"/>
        </w:rPr>
        <w:t>‐</w:t>
      </w:r>
      <w:r w:rsidRPr="0098351A">
        <w:t>attached epibionts to undertake both descriptive and comparative analyses addressing three core objectives:</w:t>
      </w:r>
      <w:r w:rsidRPr="008B36EB">
        <w:t xml:space="preserve"> 1</w:t>
      </w:r>
      <w:r w:rsidR="005B09D4" w:rsidRPr="008B36EB">
        <w:t>)</w:t>
      </w:r>
      <w:r w:rsidRPr="008B36EB">
        <w:t xml:space="preserve"> </w:t>
      </w:r>
      <w:r w:rsidRPr="0098351A">
        <w:t>Method comparison: Quantify and contrast the sensitivity and taxonomic resolution of molecular (eDNA) versus microscopy</w:t>
      </w:r>
      <w:r w:rsidRPr="0098351A">
        <w:rPr>
          <w:rFonts w:ascii="Cambria Math" w:hAnsi="Cambria Math" w:cs="Cambria Math"/>
        </w:rPr>
        <w:t>‐</w:t>
      </w:r>
      <w:r w:rsidRPr="0098351A">
        <w:t>based approaches in detecting epibionts both in the water column and on kelp blades.</w:t>
      </w:r>
      <w:r w:rsidR="005B09D4" w:rsidRPr="008B36EB">
        <w:t xml:space="preserve"> 2) </w:t>
      </w:r>
      <w:r w:rsidRPr="0098351A">
        <w:t>Temporal dynamics: Characterize time</w:t>
      </w:r>
      <w:r w:rsidRPr="0098351A">
        <w:rPr>
          <w:rFonts w:ascii="Cambria Math" w:hAnsi="Cambria Math" w:cs="Cambria Math"/>
        </w:rPr>
        <w:t>‐</w:t>
      </w:r>
      <w:r w:rsidRPr="0098351A">
        <w:t>lags among eDNA signal emergence, planktonic epibiont detections, and their subsequent settlement on seaweed fronds.</w:t>
      </w:r>
      <w:r w:rsidR="005B09D4" w:rsidRPr="008B36EB">
        <w:t xml:space="preserve"> 3) </w:t>
      </w:r>
      <w:r w:rsidRPr="0098351A">
        <w:t>Depth distribution: Evaluate how epibiont colonization intensity varies along blade depth gradients.</w:t>
      </w:r>
      <w:r w:rsidR="005B09D4" w:rsidRPr="008B36EB">
        <w:t xml:space="preserve"> Figure 1 represents the combined methodological framework utilized within this study. </w:t>
      </w:r>
    </w:p>
    <w:p w14:paraId="0FEF1550" w14:textId="77777777" w:rsidR="005B09D4" w:rsidRDefault="005B09D4" w:rsidP="005B09D4">
      <w:pPr>
        <w:keepNext/>
        <w:jc w:val="center"/>
      </w:pPr>
      <w:r>
        <w:rPr>
          <w:noProof/>
        </w:rPr>
        <w:lastRenderedPageBreak/>
        <w:drawing>
          <wp:inline distT="0" distB="0" distL="0" distR="0" wp14:anchorId="4DCDE8AA" wp14:editId="6F63B0B9">
            <wp:extent cx="4510087" cy="3223895"/>
            <wp:effectExtent l="0" t="0" r="5080" b="0"/>
            <wp:docPr id="753666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66980" name=""/>
                    <pic:cNvPicPr/>
                  </pic:nvPicPr>
                  <pic:blipFill rotWithShape="1">
                    <a:blip r:embed="rId6">
                      <a:extLst>
                        <a:ext uri="{96DAC541-7B7A-43D3-8B79-37D633B846F1}">
                          <asvg:svgBlip xmlns:asvg="http://schemas.microsoft.com/office/drawing/2016/SVG/main" r:embed="rId7"/>
                        </a:ext>
                      </a:extLst>
                    </a:blip>
                    <a:srcRect l="10221" r="11091"/>
                    <a:stretch>
                      <a:fillRect/>
                    </a:stretch>
                  </pic:blipFill>
                  <pic:spPr bwMode="auto">
                    <a:xfrm>
                      <a:off x="0" y="0"/>
                      <a:ext cx="4510087" cy="3223895"/>
                    </a:xfrm>
                    <a:prstGeom prst="rect">
                      <a:avLst/>
                    </a:prstGeom>
                    <a:ln>
                      <a:noFill/>
                    </a:ln>
                    <a:extLst>
                      <a:ext uri="{53640926-AAD7-44D8-BBD7-CCE9431645EC}">
                        <a14:shadowObscured xmlns:a14="http://schemas.microsoft.com/office/drawing/2010/main"/>
                      </a:ext>
                    </a:extLst>
                  </pic:spPr>
                </pic:pic>
              </a:graphicData>
            </a:graphic>
          </wp:inline>
        </w:drawing>
      </w:r>
    </w:p>
    <w:p w14:paraId="621153EF" w14:textId="104FF006" w:rsidR="005B09D4" w:rsidRDefault="005B09D4" w:rsidP="005B09D4">
      <w:pPr>
        <w:pStyle w:val="Caption"/>
        <w:jc w:val="center"/>
        <w:rPr>
          <w:rFonts w:ascii="Aptos" w:hAnsi="Aptos"/>
          <w:b/>
          <w:bCs/>
        </w:rPr>
      </w:pPr>
      <w:r w:rsidRPr="00670A02">
        <w:rPr>
          <w:b/>
          <w:bCs/>
        </w:rPr>
        <w:t xml:space="preserve">Figure </w:t>
      </w:r>
      <w:r w:rsidRPr="00670A02">
        <w:rPr>
          <w:b/>
          <w:bCs/>
        </w:rPr>
        <w:fldChar w:fldCharType="begin"/>
      </w:r>
      <w:r w:rsidRPr="00670A02">
        <w:rPr>
          <w:b/>
          <w:bCs/>
        </w:rPr>
        <w:instrText xml:space="preserve"> SEQ Figure \* ARABIC </w:instrText>
      </w:r>
      <w:r w:rsidRPr="00670A02">
        <w:rPr>
          <w:b/>
          <w:bCs/>
        </w:rPr>
        <w:fldChar w:fldCharType="separate"/>
      </w:r>
      <w:r w:rsidR="008B36EB">
        <w:rPr>
          <w:b/>
          <w:bCs/>
          <w:noProof/>
        </w:rPr>
        <w:t>1</w:t>
      </w:r>
      <w:r w:rsidRPr="00670A02">
        <w:rPr>
          <w:b/>
          <w:bCs/>
        </w:rPr>
        <w:fldChar w:fldCharType="end"/>
      </w:r>
      <w:r>
        <w:t xml:space="preserve">. </w:t>
      </w:r>
      <w:r w:rsidRPr="00FE337F">
        <w:t>Methodological Framework: Overview of the</w:t>
      </w:r>
      <w:r>
        <w:t xml:space="preserve"> study</w:t>
      </w:r>
      <w:r w:rsidRPr="00FE337F">
        <w:t xml:space="preserve"> </w:t>
      </w:r>
      <w:r>
        <w:t>a</w:t>
      </w:r>
      <w:r w:rsidRPr="00FE337F">
        <w:t>pproach</w:t>
      </w:r>
      <w:r>
        <w:t xml:space="preserve"> and o</w:t>
      </w:r>
      <w:r w:rsidRPr="00FE337F">
        <w:t>utcomes</w:t>
      </w:r>
    </w:p>
    <w:p w14:paraId="6E175399" w14:textId="77777777" w:rsidR="005B09D4" w:rsidRDefault="005B09D4" w:rsidP="005B09D4">
      <w:pPr>
        <w:rPr>
          <w:b/>
          <w:bCs/>
        </w:rPr>
      </w:pPr>
    </w:p>
    <w:p w14:paraId="4B870BEC" w14:textId="30880AE9" w:rsidR="005B09D4" w:rsidRPr="005B09D4" w:rsidRDefault="005B09D4" w:rsidP="005B09D4">
      <w:pPr>
        <w:rPr>
          <w:b/>
          <w:bCs/>
        </w:rPr>
      </w:pPr>
      <w:r>
        <w:rPr>
          <w:b/>
          <w:bCs/>
        </w:rPr>
        <w:t>Results</w:t>
      </w:r>
    </w:p>
    <w:p w14:paraId="405CFA75" w14:textId="1261C31E" w:rsidR="005B09D4" w:rsidRPr="00871F80" w:rsidRDefault="005B09D4" w:rsidP="005B09D4">
      <w:pPr>
        <w:rPr>
          <w:i/>
          <w:iCs/>
        </w:rPr>
      </w:pPr>
      <w:r w:rsidRPr="00871F80">
        <w:rPr>
          <w:i/>
          <w:iCs/>
        </w:rPr>
        <w:t>Molecular vs. microscopy methods for identifying epibionts on blades and in plankton</w:t>
      </w:r>
    </w:p>
    <w:p w14:paraId="4A012BE0" w14:textId="5A11ABCF" w:rsidR="005B09D4" w:rsidRPr="00871F80" w:rsidRDefault="005B09D4" w:rsidP="005B09D4">
      <w:r w:rsidRPr="00871F80">
        <w:t xml:space="preserve"> </w:t>
      </w:r>
      <w:r>
        <w:t>Metabarcoding analysis and microscopic identification revealed</w:t>
      </w:r>
      <w:r w:rsidRPr="00871F80">
        <w:t xml:space="preserve"> several epibiont species </w:t>
      </w:r>
      <w:r>
        <w:t xml:space="preserve">commonly </w:t>
      </w:r>
      <w:r w:rsidRPr="00871F80">
        <w:t>associated with seaweed cultivation (</w:t>
      </w:r>
      <w:r w:rsidRPr="00871F80">
        <w:rPr>
          <w:i/>
          <w:iCs/>
        </w:rPr>
        <w:t xml:space="preserve">Table </w:t>
      </w:r>
      <w:r w:rsidR="00AD0E3D">
        <w:rPr>
          <w:i/>
          <w:iCs/>
        </w:rPr>
        <w:t>1</w:t>
      </w:r>
      <w:r w:rsidRPr="00871F80">
        <w:t xml:space="preserve">). In most cases, identification of epibiont taxa was achieved only to the resolution level of order (e.g. Amphipoda/Hydrozoa). Several of the epibionts were identified on the blades via rope scrubbing, a method that involved scraping biofouling organisms from cultivation ropes that are submerged in the water column prior to macroalgal seeding. This temporal relationship indicates that epibionts may colonise farm ropes and remain there until blades have grown to a suitable size for colonisation. Farming operations may benefit from cleaning ropes or removing lines from the sea altogether prior to seeding to mitigate their </w:t>
      </w:r>
      <w:r>
        <w:t>reservoir/</w:t>
      </w:r>
      <w:r w:rsidRPr="00871F80">
        <w:t xml:space="preserve">vector effect. </w:t>
      </w:r>
    </w:p>
    <w:p w14:paraId="64009A89" w14:textId="21A56D88" w:rsidR="00670A02" w:rsidRDefault="005B09D4">
      <w:r w:rsidRPr="00871F80">
        <w:t xml:space="preserve">Planktonic identification of species is always difficult due to the often-fragmented form of samples as well as the strong morphological similarities among species and life-stages. However, the integrated use of DNA barcoding and BLAST sequence analysis provided considerably enhanced taxonomic resolution. For example, </w:t>
      </w:r>
      <w:proofErr w:type="spellStart"/>
      <w:r w:rsidRPr="00871F80">
        <w:rPr>
          <w:i/>
          <w:iCs/>
        </w:rPr>
        <w:t>Hiatella</w:t>
      </w:r>
      <w:proofErr w:type="spellEnd"/>
      <w:r w:rsidRPr="00871F80">
        <w:rPr>
          <w:i/>
          <w:iCs/>
        </w:rPr>
        <w:t xml:space="preserve"> </w:t>
      </w:r>
      <w:proofErr w:type="spellStart"/>
      <w:r w:rsidRPr="00871F80">
        <w:rPr>
          <w:i/>
          <w:iCs/>
        </w:rPr>
        <w:t>arctica</w:t>
      </w:r>
      <w:proofErr w:type="spellEnd"/>
      <w:r w:rsidRPr="00871F80">
        <w:t xml:space="preserve"> and </w:t>
      </w:r>
      <w:proofErr w:type="spellStart"/>
      <w:r w:rsidRPr="00871F80">
        <w:rPr>
          <w:i/>
          <w:iCs/>
        </w:rPr>
        <w:t>Celleporella</w:t>
      </w:r>
      <w:proofErr w:type="spellEnd"/>
      <w:r w:rsidRPr="00871F80">
        <w:rPr>
          <w:i/>
          <w:iCs/>
        </w:rPr>
        <w:t xml:space="preserve"> </w:t>
      </w:r>
      <w:proofErr w:type="spellStart"/>
      <w:r w:rsidRPr="00871F80">
        <w:rPr>
          <w:i/>
          <w:iCs/>
        </w:rPr>
        <w:t>hyalina</w:t>
      </w:r>
      <w:proofErr w:type="spellEnd"/>
      <w:r w:rsidRPr="00871F80">
        <w:t xml:space="preserve"> were confidently identified from high-percentage barcode matches, despite limited plankton identification. This molecular approach not only corroborated physical detection methods but also provided insight into species that may otherwise go unnoticed using microscopy alone. Overall, integrating visual data with barcoding reveals key species affecting seaweed farms and ultimately advances the understanding of biofouling dynamics.</w:t>
      </w:r>
    </w:p>
    <w:p w14:paraId="0A68B085" w14:textId="77777777" w:rsidR="00556FEA" w:rsidRDefault="00556FEA">
      <w:pPr>
        <w:rPr>
          <w:rFonts w:ascii="Aptos" w:hAnsi="Aptos"/>
          <w:b/>
          <w:bCs/>
        </w:rPr>
      </w:pPr>
      <w:r>
        <w:rPr>
          <w:rFonts w:ascii="Aptos" w:hAnsi="Aptos"/>
          <w:b/>
          <w:bCs/>
        </w:rPr>
        <w:br w:type="page"/>
      </w:r>
    </w:p>
    <w:p w14:paraId="35A9C2E7" w14:textId="5C9921B9" w:rsidR="00556FEA" w:rsidRDefault="0018095A" w:rsidP="00556FEA">
      <w:pPr>
        <w:pStyle w:val="Caption"/>
        <w:keepNext/>
        <w:rPr>
          <w:lang w:val="en-US"/>
        </w:rPr>
      </w:pPr>
      <w:r>
        <w:lastRenderedPageBreak/>
        <w:t xml:space="preserve">Table </w:t>
      </w:r>
      <w:r>
        <w:fldChar w:fldCharType="begin"/>
      </w:r>
      <w:r>
        <w:instrText xml:space="preserve"> SEQ Table \* ARABIC </w:instrText>
      </w:r>
      <w:r>
        <w:fldChar w:fldCharType="separate"/>
      </w:r>
      <w:r>
        <w:rPr>
          <w:noProof/>
        </w:rPr>
        <w:t>1</w:t>
      </w:r>
      <w:r>
        <w:fldChar w:fldCharType="end"/>
      </w:r>
      <w:r w:rsidR="00556FEA">
        <w:t xml:space="preserve">. </w:t>
      </w:r>
      <w:r w:rsidRPr="003C06F0">
        <w:t>Summary of epibiont taxa identified and the highest taxonomic resolution achieved by each method: visual identification from blades, planktonic microscopy surveys, and DNA barcoding. Percentage value (%) denotes percentage identity match of sequence with</w:t>
      </w:r>
      <w:r w:rsidR="00556FEA" w:rsidRPr="00556FEA">
        <w:rPr>
          <w:rFonts w:ascii="Aptos" w:hAnsi="Aptos"/>
          <w:i w:val="0"/>
          <w:iCs w:val="0"/>
          <w:noProof/>
          <w:lang w:val="en-US"/>
        </w:rPr>
        <w:t xml:space="preserve"> </w:t>
      </w:r>
      <w:r w:rsidR="00556FEA" w:rsidRPr="00556FEA">
        <w:rPr>
          <w:lang w:val="en-US"/>
        </w:rPr>
        <w:t>with GenBank database. Rope scrub presence (Y/N) denotes taxa identification from scrubbing of farm ropes prior to seaweed seeding.</w:t>
      </w:r>
    </w:p>
    <w:tbl>
      <w:tblPr>
        <w:tblStyle w:val="PlainTable1"/>
        <w:tblpPr w:leftFromText="180" w:rightFromText="180" w:vertAnchor="page" w:horzAnchor="margin" w:tblpY="2757"/>
        <w:tblW w:w="0" w:type="auto"/>
        <w:tblLayout w:type="fixed"/>
        <w:tblLook w:val="04A0" w:firstRow="1" w:lastRow="0" w:firstColumn="1" w:lastColumn="0" w:noHBand="0" w:noVBand="1"/>
      </w:tblPr>
      <w:tblGrid>
        <w:gridCol w:w="1413"/>
        <w:gridCol w:w="1417"/>
        <w:gridCol w:w="1560"/>
        <w:gridCol w:w="1275"/>
        <w:gridCol w:w="3351"/>
      </w:tblGrid>
      <w:tr w:rsidR="00E867AE" w:rsidRPr="0018095A" w14:paraId="0EDA503A" w14:textId="77777777" w:rsidTr="00E867A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BB1E4CA" w14:textId="77777777" w:rsidR="00E867AE" w:rsidRPr="0018095A" w:rsidRDefault="00E867AE" w:rsidP="00E867AE">
            <w:pPr>
              <w:pStyle w:val="EndNoteBibliography"/>
              <w:jc w:val="center"/>
              <w:rPr>
                <w:sz w:val="20"/>
                <w:szCs w:val="20"/>
              </w:rPr>
            </w:pPr>
            <w:r w:rsidRPr="0018095A">
              <w:rPr>
                <w:sz w:val="20"/>
                <w:szCs w:val="20"/>
              </w:rPr>
              <w:t>Epibiont ID</w:t>
            </w:r>
          </w:p>
        </w:tc>
        <w:tc>
          <w:tcPr>
            <w:tcW w:w="1417" w:type="dxa"/>
            <w:vAlign w:val="center"/>
          </w:tcPr>
          <w:p w14:paraId="42A2D699" w14:textId="77777777" w:rsidR="00E867AE" w:rsidRPr="0018095A" w:rsidRDefault="00E867AE" w:rsidP="00E867AE">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Plankton ID</w:t>
            </w:r>
          </w:p>
        </w:tc>
        <w:tc>
          <w:tcPr>
            <w:tcW w:w="1560" w:type="dxa"/>
            <w:vAlign w:val="center"/>
          </w:tcPr>
          <w:p w14:paraId="7C0F94C7" w14:textId="77777777" w:rsidR="00E867AE" w:rsidRPr="0018095A" w:rsidRDefault="00E867AE" w:rsidP="00E867AE">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275" w:type="dxa"/>
            <w:vAlign w:val="center"/>
          </w:tcPr>
          <w:p w14:paraId="7CCB9764" w14:textId="77777777" w:rsidR="00E867AE" w:rsidRPr="0018095A" w:rsidRDefault="00E867AE" w:rsidP="00E867AE">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Rope Scrub Presence</w:t>
            </w:r>
          </w:p>
        </w:tc>
        <w:tc>
          <w:tcPr>
            <w:tcW w:w="3351" w:type="dxa"/>
            <w:vAlign w:val="center"/>
          </w:tcPr>
          <w:p w14:paraId="297BD655" w14:textId="77777777" w:rsidR="00E867AE" w:rsidRPr="0018095A" w:rsidRDefault="00E867AE" w:rsidP="00E867AE">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Photo</w:t>
            </w:r>
          </w:p>
        </w:tc>
      </w:tr>
      <w:tr w:rsidR="00E867AE" w:rsidRPr="0018095A" w14:paraId="4EB5C4F2" w14:textId="77777777" w:rsidTr="00E867AE">
        <w:trPr>
          <w:cnfStyle w:val="000000100000" w:firstRow="0" w:lastRow="0" w:firstColumn="0" w:lastColumn="0" w:oddVBand="0" w:evenVBand="0" w:oddHBand="1" w:evenHBand="0" w:firstRowFirstColumn="0" w:firstRowLastColumn="0" w:lastRowFirstColumn="0" w:lastRowLastColumn="0"/>
          <w:trHeight w:val="2334"/>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8447046" w14:textId="77777777" w:rsidR="00E867AE" w:rsidRPr="0018095A" w:rsidRDefault="00E867AE" w:rsidP="00E867AE">
            <w:pPr>
              <w:pStyle w:val="EndNoteBibliography"/>
              <w:jc w:val="center"/>
              <w:rPr>
                <w:b w:val="0"/>
                <w:bCs w:val="0"/>
                <w:sz w:val="20"/>
                <w:szCs w:val="20"/>
              </w:rPr>
            </w:pPr>
            <w:r w:rsidRPr="0018095A">
              <w:rPr>
                <w:b w:val="0"/>
                <w:bCs w:val="0"/>
                <w:sz w:val="20"/>
                <w:szCs w:val="20"/>
              </w:rPr>
              <w:t>Amphipoda (Caprellidae)</w:t>
            </w:r>
          </w:p>
        </w:tc>
        <w:tc>
          <w:tcPr>
            <w:tcW w:w="1417" w:type="dxa"/>
            <w:vAlign w:val="center"/>
          </w:tcPr>
          <w:p w14:paraId="249417E8"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60" w:type="dxa"/>
            <w:vAlign w:val="center"/>
          </w:tcPr>
          <w:p w14:paraId="6065D707"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Caprella mutica</w:t>
            </w:r>
            <w:r w:rsidRPr="0018095A">
              <w:rPr>
                <w:sz w:val="20"/>
                <w:szCs w:val="20"/>
              </w:rPr>
              <w:t xml:space="preserve"> (100%)</w:t>
            </w:r>
          </w:p>
        </w:tc>
        <w:tc>
          <w:tcPr>
            <w:tcW w:w="1275" w:type="dxa"/>
            <w:vAlign w:val="center"/>
          </w:tcPr>
          <w:p w14:paraId="3DF706C7"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351" w:type="dxa"/>
            <w:vAlign w:val="center"/>
          </w:tcPr>
          <w:p w14:paraId="48CBD4F6" w14:textId="77777777" w:rsidR="00E867AE" w:rsidRPr="0018095A" w:rsidRDefault="00E867AE" w:rsidP="00E867AE">
            <w:pPr>
              <w:pStyle w:val="NoSpacing"/>
              <w:jc w:val="center"/>
              <w:cnfStyle w:val="000000100000" w:firstRow="0" w:lastRow="0" w:firstColumn="0" w:lastColumn="0" w:oddVBand="0" w:evenVBand="0" w:oddHBand="1" w:evenHBand="0" w:firstRowFirstColumn="0" w:firstRowLastColumn="0" w:lastRowFirstColumn="0" w:lastRowLastColumn="0"/>
              <w:rPr>
                <w:rFonts w:ascii="Aptos" w:hAnsi="Aptos"/>
                <w:sz w:val="20"/>
                <w:szCs w:val="20"/>
              </w:rPr>
            </w:pPr>
            <w:r w:rsidRPr="0018095A">
              <w:rPr>
                <w:rFonts w:ascii="Aptos" w:hAnsi="Aptos"/>
                <w:noProof/>
                <w:sz w:val="20"/>
                <w:szCs w:val="20"/>
              </w:rPr>
              <w:drawing>
                <wp:inline distT="0" distB="0" distL="0" distR="0" wp14:anchorId="4BC5478F" wp14:editId="6A571688">
                  <wp:extent cx="2073600" cy="1508400"/>
                  <wp:effectExtent l="0" t="0" r="3175" b="0"/>
                  <wp:docPr id="1123298193" name="Picture 51" descr="A group of white animals und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8193" name="Picture 51" descr="A group of white animals under wa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3600" cy="1508400"/>
                          </a:xfrm>
                          <a:prstGeom prst="rect">
                            <a:avLst/>
                          </a:prstGeom>
                          <a:noFill/>
                          <a:ln>
                            <a:noFill/>
                          </a:ln>
                        </pic:spPr>
                      </pic:pic>
                    </a:graphicData>
                  </a:graphic>
                </wp:inline>
              </w:drawing>
            </w:r>
          </w:p>
        </w:tc>
      </w:tr>
      <w:tr w:rsidR="00E867AE" w:rsidRPr="0018095A" w14:paraId="06326CCD" w14:textId="77777777" w:rsidTr="00E867AE">
        <w:trPr>
          <w:trHeight w:val="2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51611D" w14:textId="77777777" w:rsidR="00E867AE" w:rsidRPr="0018095A" w:rsidRDefault="00E867AE" w:rsidP="00E867AE">
            <w:pPr>
              <w:pStyle w:val="EndNoteBibliography"/>
              <w:jc w:val="center"/>
              <w:rPr>
                <w:b w:val="0"/>
                <w:bCs w:val="0"/>
                <w:sz w:val="20"/>
                <w:szCs w:val="20"/>
              </w:rPr>
            </w:pPr>
            <w:r w:rsidRPr="0018095A">
              <w:rPr>
                <w:b w:val="0"/>
                <w:bCs w:val="0"/>
                <w:sz w:val="20"/>
                <w:szCs w:val="20"/>
              </w:rPr>
              <w:t>Amphipoda (Caprellidae)</w:t>
            </w:r>
          </w:p>
        </w:tc>
        <w:tc>
          <w:tcPr>
            <w:tcW w:w="1417" w:type="dxa"/>
            <w:vAlign w:val="center"/>
          </w:tcPr>
          <w:p w14:paraId="03077047"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560" w:type="dxa"/>
            <w:vAlign w:val="center"/>
          </w:tcPr>
          <w:p w14:paraId="4F6B05FF"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Jassa herdmani</w:t>
            </w:r>
            <w:r w:rsidRPr="0018095A">
              <w:rPr>
                <w:sz w:val="20"/>
                <w:szCs w:val="20"/>
              </w:rPr>
              <w:t xml:space="preserve"> (100%)</w:t>
            </w:r>
          </w:p>
        </w:tc>
        <w:tc>
          <w:tcPr>
            <w:tcW w:w="1275" w:type="dxa"/>
            <w:vAlign w:val="center"/>
          </w:tcPr>
          <w:p w14:paraId="57D1D5F0"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351" w:type="dxa"/>
            <w:vAlign w:val="center"/>
          </w:tcPr>
          <w:p w14:paraId="280941EA"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2A085A97" wp14:editId="1D881E03">
                  <wp:extent cx="2048400" cy="1508400"/>
                  <wp:effectExtent l="0" t="0" r="9525" b="0"/>
                  <wp:docPr id="2048841936" name="Picture 37" descr="A close-up of a cr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1936" name="Picture 37" descr="A close-up of a crab&#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E867AE" w:rsidRPr="0018095A" w14:paraId="44A2647F" w14:textId="77777777" w:rsidTr="00E867A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784B030" w14:textId="77777777" w:rsidR="00E867AE" w:rsidRPr="0018095A" w:rsidRDefault="00E867AE" w:rsidP="00E867AE">
            <w:pPr>
              <w:pStyle w:val="EndNoteBibliography"/>
              <w:jc w:val="center"/>
              <w:rPr>
                <w:b w:val="0"/>
                <w:bCs w:val="0"/>
                <w:sz w:val="20"/>
                <w:szCs w:val="20"/>
              </w:rPr>
            </w:pPr>
            <w:r w:rsidRPr="0018095A">
              <w:rPr>
                <w:b w:val="0"/>
                <w:bCs w:val="0"/>
                <w:sz w:val="20"/>
                <w:szCs w:val="20"/>
              </w:rPr>
              <w:t>Amphipoda (Jassa)</w:t>
            </w:r>
          </w:p>
        </w:tc>
        <w:tc>
          <w:tcPr>
            <w:tcW w:w="1417" w:type="dxa"/>
            <w:vAlign w:val="center"/>
          </w:tcPr>
          <w:p w14:paraId="186818BA"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60" w:type="dxa"/>
            <w:vAlign w:val="center"/>
          </w:tcPr>
          <w:p w14:paraId="6C8951A3"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Jassa herdmani</w:t>
            </w:r>
            <w:r w:rsidRPr="0018095A">
              <w:rPr>
                <w:sz w:val="20"/>
                <w:szCs w:val="20"/>
              </w:rPr>
              <w:t xml:space="preserve"> (100%)</w:t>
            </w:r>
          </w:p>
        </w:tc>
        <w:tc>
          <w:tcPr>
            <w:tcW w:w="1275" w:type="dxa"/>
            <w:vAlign w:val="center"/>
          </w:tcPr>
          <w:p w14:paraId="6B0DD1A6"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351" w:type="dxa"/>
            <w:vAlign w:val="center"/>
          </w:tcPr>
          <w:p w14:paraId="0C30BBD4" w14:textId="77777777" w:rsidR="00E867AE" w:rsidRPr="0018095A" w:rsidRDefault="00E867AE" w:rsidP="00E867AE">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09F413B0" wp14:editId="73A3FC0F">
                  <wp:extent cx="2048400" cy="1508400"/>
                  <wp:effectExtent l="0" t="0" r="9525" b="0"/>
                  <wp:docPr id="1372994628" name="Picture 38" descr="A close-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4628" name="Picture 38" descr="A close-up of a sea creatur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E867AE" w:rsidRPr="0018095A" w14:paraId="44FD7D86" w14:textId="77777777" w:rsidTr="00E867AE">
        <w:trPr>
          <w:trHeight w:val="2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4F6239F" w14:textId="77777777" w:rsidR="00E867AE" w:rsidRPr="0018095A" w:rsidRDefault="00E867AE" w:rsidP="00E867AE">
            <w:pPr>
              <w:pStyle w:val="EndNoteBibliography"/>
              <w:jc w:val="center"/>
              <w:rPr>
                <w:b w:val="0"/>
                <w:bCs w:val="0"/>
                <w:sz w:val="20"/>
                <w:szCs w:val="20"/>
              </w:rPr>
            </w:pPr>
            <w:r w:rsidRPr="0018095A">
              <w:rPr>
                <w:b w:val="0"/>
                <w:bCs w:val="0"/>
                <w:sz w:val="20"/>
                <w:szCs w:val="20"/>
              </w:rPr>
              <w:t>Bryozoans (cf Celleporella hyalina)</w:t>
            </w:r>
          </w:p>
        </w:tc>
        <w:tc>
          <w:tcPr>
            <w:tcW w:w="1417" w:type="dxa"/>
            <w:vAlign w:val="center"/>
          </w:tcPr>
          <w:p w14:paraId="11C1492E"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1560" w:type="dxa"/>
            <w:vAlign w:val="center"/>
          </w:tcPr>
          <w:p w14:paraId="3F2128F3"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Celleporella hyalina</w:t>
            </w:r>
            <w:r w:rsidRPr="0018095A">
              <w:rPr>
                <w:sz w:val="20"/>
                <w:szCs w:val="20"/>
              </w:rPr>
              <w:t xml:space="preserve"> (98.79%)</w:t>
            </w:r>
          </w:p>
        </w:tc>
        <w:tc>
          <w:tcPr>
            <w:tcW w:w="1275" w:type="dxa"/>
            <w:vAlign w:val="center"/>
          </w:tcPr>
          <w:p w14:paraId="762CD7CD"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3351" w:type="dxa"/>
            <w:vAlign w:val="center"/>
          </w:tcPr>
          <w:p w14:paraId="315FD866" w14:textId="77777777" w:rsidR="00E867AE" w:rsidRPr="0018095A" w:rsidRDefault="00E867AE" w:rsidP="00E867AE">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7509C355" wp14:editId="129785B3">
                  <wp:extent cx="2048400" cy="1508400"/>
                  <wp:effectExtent l="0" t="0" r="9525" b="0"/>
                  <wp:docPr id="2093433379" name="Picture 39"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3379" name="Picture 39" descr="A close up of a black background&#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732" t="45836" r="30727" b="31051"/>
                          <a:stretch/>
                        </pic:blipFill>
                        <pic:spPr bwMode="auto">
                          <a:xfrm>
                            <a:off x="0" y="0"/>
                            <a:ext cx="2048400" cy="1508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274D44" w14:textId="77777777" w:rsidR="00E867AE" w:rsidRPr="00E867AE" w:rsidRDefault="00E867AE" w:rsidP="00E867AE">
      <w:pPr>
        <w:rPr>
          <w:lang w:val="en-US"/>
        </w:rPr>
      </w:pPr>
    </w:p>
    <w:p w14:paraId="61AAEE2F" w14:textId="77777777" w:rsidR="00556FEA" w:rsidRPr="00556FEA" w:rsidRDefault="00556FEA" w:rsidP="00556FEA">
      <w:pPr>
        <w:rPr>
          <w:lang w:val="en-US"/>
        </w:rPr>
      </w:pPr>
    </w:p>
    <w:p w14:paraId="253A7C8B" w14:textId="4CA6F1FB" w:rsidR="0018095A" w:rsidRDefault="0018095A" w:rsidP="0018095A">
      <w:pPr>
        <w:pStyle w:val="Caption"/>
        <w:keepNext/>
      </w:pPr>
    </w:p>
    <w:p w14:paraId="6284E20F" w14:textId="48395AAA" w:rsidR="00B44C28" w:rsidRPr="0018095A" w:rsidRDefault="00B44C28">
      <w:pPr>
        <w:rPr>
          <w:rFonts w:ascii="Aptos" w:hAnsi="Aptos"/>
          <w:b/>
          <w:bCs/>
        </w:rPr>
      </w:pPr>
      <w:r w:rsidRPr="0018095A">
        <w:rPr>
          <w:rFonts w:ascii="Aptos" w:hAnsi="Aptos"/>
          <w:b/>
          <w:bCs/>
        </w:rPr>
        <w:br w:type="page"/>
      </w:r>
    </w:p>
    <w:tbl>
      <w:tblPr>
        <w:tblStyle w:val="PlainTable1"/>
        <w:tblpPr w:leftFromText="180" w:rightFromText="180" w:vertAnchor="page" w:horzAnchor="margin" w:tblpXSpec="center" w:tblpY="1765"/>
        <w:tblW w:w="0" w:type="auto"/>
        <w:tblLayout w:type="fixed"/>
        <w:tblLook w:val="04A0" w:firstRow="1" w:lastRow="0" w:firstColumn="1" w:lastColumn="0" w:noHBand="0" w:noVBand="1"/>
      </w:tblPr>
      <w:tblGrid>
        <w:gridCol w:w="1555"/>
        <w:gridCol w:w="1275"/>
        <w:gridCol w:w="1701"/>
        <w:gridCol w:w="1276"/>
        <w:gridCol w:w="3209"/>
      </w:tblGrid>
      <w:tr w:rsidR="00B44C28" w:rsidRPr="0018095A" w14:paraId="538695CB" w14:textId="77777777" w:rsidTr="008B36E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CF45FCC" w14:textId="77777777" w:rsidR="00B44C28" w:rsidRPr="0018095A" w:rsidRDefault="00B44C28" w:rsidP="0018095A">
            <w:pPr>
              <w:pStyle w:val="EndNoteBibliography"/>
              <w:jc w:val="center"/>
              <w:rPr>
                <w:sz w:val="20"/>
                <w:szCs w:val="20"/>
              </w:rPr>
            </w:pPr>
            <w:r w:rsidRPr="0018095A">
              <w:rPr>
                <w:sz w:val="20"/>
                <w:szCs w:val="20"/>
              </w:rPr>
              <w:lastRenderedPageBreak/>
              <w:t>Epibiont ID</w:t>
            </w:r>
          </w:p>
        </w:tc>
        <w:tc>
          <w:tcPr>
            <w:tcW w:w="1275" w:type="dxa"/>
            <w:vAlign w:val="center"/>
          </w:tcPr>
          <w:p w14:paraId="660BE79A"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Plankton ID</w:t>
            </w:r>
          </w:p>
        </w:tc>
        <w:tc>
          <w:tcPr>
            <w:tcW w:w="1701" w:type="dxa"/>
            <w:vAlign w:val="center"/>
          </w:tcPr>
          <w:p w14:paraId="71C0FE9F"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276" w:type="dxa"/>
            <w:vAlign w:val="center"/>
          </w:tcPr>
          <w:p w14:paraId="13F50763"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Rope Scrub Presence</w:t>
            </w:r>
          </w:p>
        </w:tc>
        <w:tc>
          <w:tcPr>
            <w:tcW w:w="3209" w:type="dxa"/>
            <w:vAlign w:val="center"/>
          </w:tcPr>
          <w:p w14:paraId="3A290A8D" w14:textId="77777777" w:rsidR="00B44C28" w:rsidRPr="0018095A" w:rsidRDefault="00B44C28" w:rsidP="0018095A">
            <w:pPr>
              <w:pStyle w:val="EndNoteBibliography"/>
              <w:ind w:left="39"/>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18095A">
              <w:rPr>
                <w:sz w:val="20"/>
                <w:szCs w:val="20"/>
              </w:rPr>
              <w:t>Photo</w:t>
            </w:r>
          </w:p>
        </w:tc>
      </w:tr>
      <w:tr w:rsidR="0018095A" w:rsidRPr="0018095A" w14:paraId="5197DB4B" w14:textId="77777777" w:rsidTr="008B36E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68E81D" w14:textId="384C04E1" w:rsidR="0018095A" w:rsidRPr="0018095A" w:rsidRDefault="0018095A" w:rsidP="0018095A">
            <w:pPr>
              <w:pStyle w:val="EndNoteBibliography"/>
              <w:jc w:val="center"/>
              <w:rPr>
                <w:sz w:val="20"/>
                <w:szCs w:val="20"/>
              </w:rPr>
            </w:pPr>
            <w:r w:rsidRPr="0018095A">
              <w:rPr>
                <w:b w:val="0"/>
                <w:bCs w:val="0"/>
                <w:sz w:val="20"/>
                <w:szCs w:val="20"/>
              </w:rPr>
              <w:t>Clam juvenile</w:t>
            </w:r>
          </w:p>
        </w:tc>
        <w:tc>
          <w:tcPr>
            <w:tcW w:w="1275" w:type="dxa"/>
            <w:vAlign w:val="center"/>
          </w:tcPr>
          <w:p w14:paraId="659D60B6" w14:textId="5763EE20"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Bivalvia</w:t>
            </w:r>
          </w:p>
        </w:tc>
        <w:tc>
          <w:tcPr>
            <w:tcW w:w="1701" w:type="dxa"/>
            <w:vAlign w:val="center"/>
          </w:tcPr>
          <w:p w14:paraId="619402E0" w14:textId="2FB318EB"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Hiatella arctica</w:t>
            </w:r>
            <w:r w:rsidRPr="0018095A">
              <w:rPr>
                <w:sz w:val="20"/>
                <w:szCs w:val="20"/>
              </w:rPr>
              <w:t xml:space="preserve"> (97.7%)</w:t>
            </w:r>
          </w:p>
        </w:tc>
        <w:tc>
          <w:tcPr>
            <w:tcW w:w="1276" w:type="dxa"/>
            <w:vAlign w:val="center"/>
          </w:tcPr>
          <w:p w14:paraId="063F46A3" w14:textId="04CFBA4E"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209" w:type="dxa"/>
            <w:vAlign w:val="center"/>
          </w:tcPr>
          <w:p w14:paraId="448586F9" w14:textId="302AE807" w:rsidR="0018095A" w:rsidRPr="0018095A" w:rsidRDefault="0018095A" w:rsidP="0018095A">
            <w:pPr>
              <w:pStyle w:val="EndNoteBibliography"/>
              <w:ind w:left="39"/>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79141607" wp14:editId="129E014F">
                  <wp:extent cx="2048400" cy="1508400"/>
                  <wp:effectExtent l="0" t="0" r="9525" b="0"/>
                  <wp:docPr id="206812127" name="Picture 47"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127" name="Picture 47" descr="A close up of a white objec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18095A" w:rsidRPr="0018095A" w14:paraId="6CCCB3FB" w14:textId="77777777" w:rsidTr="008B36EB">
        <w:trPr>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F376B0" w14:textId="77777777" w:rsidR="00B44C28" w:rsidRPr="0018095A" w:rsidRDefault="00B44C28" w:rsidP="0018095A">
            <w:pPr>
              <w:pStyle w:val="EndNoteBibliography"/>
              <w:jc w:val="center"/>
              <w:rPr>
                <w:b w:val="0"/>
                <w:bCs w:val="0"/>
                <w:sz w:val="20"/>
                <w:szCs w:val="20"/>
              </w:rPr>
            </w:pPr>
            <w:r w:rsidRPr="0018095A">
              <w:rPr>
                <w:b w:val="0"/>
                <w:bCs w:val="0"/>
                <w:sz w:val="20"/>
                <w:szCs w:val="20"/>
              </w:rPr>
              <w:t>Dendronotid sea slug (Doto)</w:t>
            </w:r>
          </w:p>
        </w:tc>
        <w:tc>
          <w:tcPr>
            <w:tcW w:w="1275" w:type="dxa"/>
            <w:vAlign w:val="center"/>
          </w:tcPr>
          <w:p w14:paraId="4E1D074B"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Gastropod</w:t>
            </w:r>
          </w:p>
        </w:tc>
        <w:tc>
          <w:tcPr>
            <w:tcW w:w="1701" w:type="dxa"/>
            <w:vAlign w:val="center"/>
          </w:tcPr>
          <w:p w14:paraId="4AAD9B6B"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Doto coronata</w:t>
            </w:r>
            <w:r w:rsidRPr="0018095A">
              <w:rPr>
                <w:sz w:val="20"/>
                <w:szCs w:val="20"/>
              </w:rPr>
              <w:t xml:space="preserve"> (99.62%)</w:t>
            </w:r>
          </w:p>
        </w:tc>
        <w:tc>
          <w:tcPr>
            <w:tcW w:w="1276" w:type="dxa"/>
            <w:vAlign w:val="center"/>
          </w:tcPr>
          <w:p w14:paraId="0130232E"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209" w:type="dxa"/>
            <w:vAlign w:val="center"/>
          </w:tcPr>
          <w:p w14:paraId="2EC23DE1" w14:textId="77777777" w:rsidR="00B44C28" w:rsidRPr="0018095A" w:rsidRDefault="00B44C28" w:rsidP="0018095A">
            <w:pPr>
              <w:pStyle w:val="EndNoteBibliography"/>
              <w:ind w:left="39"/>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1C058D65" wp14:editId="6C6AF0EF">
                  <wp:extent cx="1980000" cy="1458031"/>
                  <wp:effectExtent l="0" t="0" r="1270" b="8890"/>
                  <wp:docPr id="1454169474" name="Picture 46" descr="A close-up of a microscopic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9474" name="Picture 46" descr="A close-up of a microscopic creature&#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224" t="28188" r="30846" b="15425"/>
                          <a:stretch/>
                        </pic:blipFill>
                        <pic:spPr bwMode="auto">
                          <a:xfrm>
                            <a:off x="0" y="0"/>
                            <a:ext cx="1980000" cy="14580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0443" w:rsidRPr="0018095A" w14:paraId="1FCCFD15" w14:textId="77777777" w:rsidTr="008B36EB">
        <w:trPr>
          <w:cnfStyle w:val="000000100000" w:firstRow="0" w:lastRow="0" w:firstColumn="0" w:lastColumn="0" w:oddVBand="0" w:evenVBand="0" w:oddHBand="1" w:evenHBand="0" w:firstRowFirstColumn="0" w:firstRowLastColumn="0" w:lastRowFirstColumn="0" w:lastRowLastColumn="0"/>
          <w:trHeight w:val="1949"/>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421A853" w14:textId="77777777" w:rsidR="00B44C28" w:rsidRPr="0018095A" w:rsidRDefault="00B44C28" w:rsidP="0018095A">
            <w:pPr>
              <w:pStyle w:val="EndNoteBibliography"/>
              <w:jc w:val="center"/>
              <w:rPr>
                <w:b w:val="0"/>
                <w:bCs w:val="0"/>
                <w:sz w:val="20"/>
                <w:szCs w:val="20"/>
              </w:rPr>
            </w:pPr>
            <w:r w:rsidRPr="0018095A">
              <w:rPr>
                <w:b w:val="0"/>
                <w:bCs w:val="0"/>
                <w:sz w:val="20"/>
                <w:szCs w:val="20"/>
              </w:rPr>
              <w:t>Electra pilosa</w:t>
            </w:r>
          </w:p>
        </w:tc>
        <w:tc>
          <w:tcPr>
            <w:tcW w:w="1275" w:type="dxa"/>
            <w:vAlign w:val="center"/>
          </w:tcPr>
          <w:p w14:paraId="1A4324E3"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Cyphonaute</w:t>
            </w:r>
          </w:p>
        </w:tc>
        <w:tc>
          <w:tcPr>
            <w:tcW w:w="1701" w:type="dxa"/>
            <w:vAlign w:val="center"/>
          </w:tcPr>
          <w:p w14:paraId="1CEADCCD"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Electra pilosa</w:t>
            </w:r>
            <w:r w:rsidRPr="0018095A">
              <w:rPr>
                <w:sz w:val="20"/>
                <w:szCs w:val="20"/>
              </w:rPr>
              <w:t xml:space="preserve"> (97.3%)</w:t>
            </w:r>
          </w:p>
        </w:tc>
        <w:tc>
          <w:tcPr>
            <w:tcW w:w="1276" w:type="dxa"/>
            <w:vAlign w:val="center"/>
          </w:tcPr>
          <w:p w14:paraId="7925711F"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209" w:type="dxa"/>
            <w:vAlign w:val="center"/>
          </w:tcPr>
          <w:p w14:paraId="2C71AB7F" w14:textId="77777777" w:rsidR="00B44C28" w:rsidRPr="0018095A" w:rsidRDefault="00B44C28" w:rsidP="0018095A">
            <w:pPr>
              <w:pStyle w:val="EndNoteBibliography"/>
              <w:ind w:left="32"/>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drawing>
                <wp:inline distT="0" distB="0" distL="0" distR="0" wp14:anchorId="67062123" wp14:editId="0F6670FD">
                  <wp:extent cx="1224000" cy="1985892"/>
                  <wp:effectExtent l="0" t="0" r="0" b="0"/>
                  <wp:docPr id="2040548462" name="Picture 3" descr="A close-up of a piec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8462" name="Picture 3" descr="A close-up of a piece of foo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224000" cy="1985892"/>
                          </a:xfrm>
                          <a:prstGeom prst="rect">
                            <a:avLst/>
                          </a:prstGeom>
                        </pic:spPr>
                      </pic:pic>
                    </a:graphicData>
                  </a:graphic>
                </wp:inline>
              </w:drawing>
            </w:r>
          </w:p>
        </w:tc>
      </w:tr>
      <w:tr w:rsidR="0018095A" w:rsidRPr="0018095A" w14:paraId="11511880" w14:textId="77777777" w:rsidTr="008B36EB">
        <w:trPr>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615CF38" w14:textId="77777777" w:rsidR="00B44C28" w:rsidRPr="0018095A" w:rsidRDefault="00B44C28" w:rsidP="0018095A">
            <w:pPr>
              <w:pStyle w:val="EndNoteBibliography"/>
              <w:jc w:val="center"/>
              <w:rPr>
                <w:b w:val="0"/>
                <w:bCs w:val="0"/>
                <w:sz w:val="20"/>
                <w:szCs w:val="20"/>
              </w:rPr>
            </w:pPr>
            <w:r w:rsidRPr="0018095A">
              <w:rPr>
                <w:b w:val="0"/>
                <w:bCs w:val="0"/>
                <w:sz w:val="20"/>
                <w:szCs w:val="20"/>
              </w:rPr>
              <w:t>Hydroid (Tubulariidae)</w:t>
            </w:r>
          </w:p>
        </w:tc>
        <w:tc>
          <w:tcPr>
            <w:tcW w:w="1275" w:type="dxa"/>
            <w:vAlign w:val="center"/>
          </w:tcPr>
          <w:p w14:paraId="5DBB60D9"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701" w:type="dxa"/>
            <w:vAlign w:val="center"/>
          </w:tcPr>
          <w:p w14:paraId="787F45F0"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Ectopleura larynx</w:t>
            </w:r>
            <w:r w:rsidRPr="0018095A">
              <w:rPr>
                <w:sz w:val="20"/>
                <w:szCs w:val="20"/>
              </w:rPr>
              <w:t xml:space="preserve"> (100%)</w:t>
            </w:r>
          </w:p>
        </w:tc>
        <w:tc>
          <w:tcPr>
            <w:tcW w:w="1276" w:type="dxa"/>
            <w:vAlign w:val="center"/>
          </w:tcPr>
          <w:p w14:paraId="45AAF19D"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209" w:type="dxa"/>
            <w:vAlign w:val="center"/>
          </w:tcPr>
          <w:p w14:paraId="4A03DD64"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lang w:val="en-GB"/>
              </w:rPr>
              <w:drawing>
                <wp:inline distT="0" distB="0" distL="0" distR="0" wp14:anchorId="2E42E2C7" wp14:editId="5B74F823">
                  <wp:extent cx="2012400" cy="1508400"/>
                  <wp:effectExtent l="0" t="0" r="6985" b="0"/>
                  <wp:docPr id="691053399" name="Picture 43" descr="A close 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3399" name="Picture 43" descr="A close up of a sea creatur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2012400" cy="1508400"/>
                          </a:xfrm>
                          <a:prstGeom prst="rect">
                            <a:avLst/>
                          </a:prstGeom>
                          <a:noFill/>
                          <a:ln>
                            <a:noFill/>
                          </a:ln>
                        </pic:spPr>
                      </pic:pic>
                    </a:graphicData>
                  </a:graphic>
                </wp:inline>
              </w:drawing>
            </w:r>
          </w:p>
        </w:tc>
      </w:tr>
      <w:tr w:rsidR="0018095A" w:rsidRPr="0018095A" w14:paraId="6B4F3381" w14:textId="77777777" w:rsidTr="008B36E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4846CF4" w14:textId="718F1792" w:rsidR="0018095A" w:rsidRPr="0018095A" w:rsidRDefault="0018095A" w:rsidP="0018095A">
            <w:pPr>
              <w:pStyle w:val="EndNoteBibliography"/>
              <w:jc w:val="center"/>
              <w:rPr>
                <w:sz w:val="20"/>
                <w:szCs w:val="20"/>
              </w:rPr>
            </w:pPr>
            <w:r w:rsidRPr="0018095A">
              <w:rPr>
                <w:b w:val="0"/>
                <w:bCs w:val="0"/>
                <w:sz w:val="20"/>
                <w:szCs w:val="20"/>
              </w:rPr>
              <w:t>Hydroid (with Licmophora attached)</w:t>
            </w:r>
          </w:p>
        </w:tc>
        <w:tc>
          <w:tcPr>
            <w:tcW w:w="1275" w:type="dxa"/>
            <w:vAlign w:val="center"/>
          </w:tcPr>
          <w:p w14:paraId="07549B65" w14:textId="1988252B"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701" w:type="dxa"/>
            <w:vAlign w:val="center"/>
          </w:tcPr>
          <w:p w14:paraId="53DA217F" w14:textId="1706901B"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Bougainvillia muscus</w:t>
            </w:r>
            <w:r w:rsidRPr="0018095A">
              <w:rPr>
                <w:sz w:val="20"/>
                <w:szCs w:val="20"/>
              </w:rPr>
              <w:t xml:space="preserve"> (99.41%)</w:t>
            </w:r>
          </w:p>
        </w:tc>
        <w:tc>
          <w:tcPr>
            <w:tcW w:w="1276" w:type="dxa"/>
            <w:vAlign w:val="center"/>
          </w:tcPr>
          <w:p w14:paraId="7243DAA1" w14:textId="71D31919"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209" w:type="dxa"/>
            <w:vAlign w:val="center"/>
          </w:tcPr>
          <w:p w14:paraId="302735FF" w14:textId="4A76C440" w:rsidR="0018095A" w:rsidRPr="0018095A" w:rsidRDefault="0018095A"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rPr>
              <w:drawing>
                <wp:inline distT="0" distB="0" distL="0" distR="0" wp14:anchorId="4953A1F1" wp14:editId="46A6FDE1">
                  <wp:extent cx="2008800" cy="1508400"/>
                  <wp:effectExtent l="0" t="0" r="0" b="0"/>
                  <wp:docPr id="598675724"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8800" cy="1508400"/>
                          </a:xfrm>
                          <a:prstGeom prst="rect">
                            <a:avLst/>
                          </a:prstGeom>
                          <a:noFill/>
                          <a:ln>
                            <a:noFill/>
                          </a:ln>
                        </pic:spPr>
                      </pic:pic>
                    </a:graphicData>
                  </a:graphic>
                </wp:inline>
              </w:drawing>
            </w:r>
          </w:p>
        </w:tc>
      </w:tr>
    </w:tbl>
    <w:p w14:paraId="5B57F87C" w14:textId="77777777" w:rsidR="00B44C28" w:rsidRPr="0018095A" w:rsidRDefault="00B44C28">
      <w:pPr>
        <w:rPr>
          <w:rFonts w:ascii="Aptos" w:hAnsi="Aptos"/>
          <w:b/>
          <w:bCs/>
        </w:rPr>
      </w:pPr>
    </w:p>
    <w:p w14:paraId="36A4E9C7" w14:textId="77777777" w:rsidR="00B44C28" w:rsidRPr="0018095A" w:rsidRDefault="00B44C28">
      <w:pPr>
        <w:rPr>
          <w:rFonts w:ascii="Aptos" w:hAnsi="Aptos"/>
          <w:i/>
          <w:iCs/>
        </w:rPr>
      </w:pPr>
    </w:p>
    <w:p w14:paraId="4C7DC3D4" w14:textId="77777777" w:rsidR="00B44C28" w:rsidRPr="0018095A" w:rsidRDefault="00B44C28">
      <w:pPr>
        <w:rPr>
          <w:rFonts w:ascii="Aptos" w:hAnsi="Aptos"/>
          <w:i/>
          <w:iCs/>
        </w:rPr>
      </w:pPr>
    </w:p>
    <w:p w14:paraId="7C643D0F" w14:textId="77777777" w:rsidR="00B44C28" w:rsidRPr="0018095A" w:rsidRDefault="00B44C28">
      <w:pPr>
        <w:rPr>
          <w:rFonts w:ascii="Aptos" w:hAnsi="Aptos"/>
          <w:i/>
          <w:iCs/>
        </w:rPr>
      </w:pPr>
    </w:p>
    <w:tbl>
      <w:tblPr>
        <w:tblStyle w:val="PlainTable1"/>
        <w:tblpPr w:leftFromText="180" w:rightFromText="180" w:vertAnchor="page" w:horzAnchor="margin" w:tblpXSpec="center" w:tblpY="1765"/>
        <w:tblW w:w="0" w:type="auto"/>
        <w:tblLayout w:type="fixed"/>
        <w:tblLook w:val="04A0" w:firstRow="1" w:lastRow="0" w:firstColumn="1" w:lastColumn="0" w:noHBand="0" w:noVBand="1"/>
      </w:tblPr>
      <w:tblGrid>
        <w:gridCol w:w="1486"/>
        <w:gridCol w:w="1276"/>
        <w:gridCol w:w="1769"/>
        <w:gridCol w:w="142"/>
        <w:gridCol w:w="1134"/>
        <w:gridCol w:w="3209"/>
      </w:tblGrid>
      <w:tr w:rsidR="008B36EB" w:rsidRPr="0018095A" w14:paraId="3F68AFDF" w14:textId="77777777" w:rsidTr="008B36E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4C950314" w14:textId="77777777" w:rsidR="00B44C28" w:rsidRPr="0018095A" w:rsidRDefault="00B44C28" w:rsidP="0018095A">
            <w:pPr>
              <w:pStyle w:val="EndNoteBibliography"/>
              <w:jc w:val="center"/>
              <w:rPr>
                <w:sz w:val="20"/>
                <w:szCs w:val="20"/>
              </w:rPr>
            </w:pPr>
            <w:r w:rsidRPr="0018095A">
              <w:rPr>
                <w:sz w:val="20"/>
                <w:szCs w:val="20"/>
              </w:rPr>
              <w:lastRenderedPageBreak/>
              <w:t>Epibiont ID</w:t>
            </w:r>
          </w:p>
        </w:tc>
        <w:tc>
          <w:tcPr>
            <w:tcW w:w="1276" w:type="dxa"/>
            <w:vAlign w:val="center"/>
          </w:tcPr>
          <w:p w14:paraId="0BA3F32E"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Plankton ID</w:t>
            </w:r>
          </w:p>
        </w:tc>
        <w:tc>
          <w:tcPr>
            <w:tcW w:w="1769" w:type="dxa"/>
            <w:vAlign w:val="center"/>
          </w:tcPr>
          <w:p w14:paraId="2BB4E82E"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276" w:type="dxa"/>
            <w:gridSpan w:val="2"/>
            <w:vAlign w:val="center"/>
          </w:tcPr>
          <w:p w14:paraId="563BF697"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Rope Scrub Presence</w:t>
            </w:r>
          </w:p>
        </w:tc>
        <w:tc>
          <w:tcPr>
            <w:tcW w:w="3209" w:type="dxa"/>
            <w:vAlign w:val="center"/>
          </w:tcPr>
          <w:p w14:paraId="556FDC71" w14:textId="77777777" w:rsidR="00B44C28" w:rsidRPr="0018095A" w:rsidRDefault="00B44C28" w:rsidP="0018095A">
            <w:pPr>
              <w:jc w:val="center"/>
              <w:cnfStyle w:val="100000000000" w:firstRow="1" w:lastRow="0" w:firstColumn="0" w:lastColumn="0" w:oddVBand="0" w:evenVBand="0" w:oddHBand="0" w:evenHBand="0" w:firstRowFirstColumn="0" w:firstRowLastColumn="0" w:lastRowFirstColumn="0" w:lastRowLastColumn="0"/>
              <w:rPr>
                <w:rFonts w:ascii="Aptos" w:hAnsi="Aptos"/>
                <w:noProof/>
                <w:sz w:val="20"/>
                <w:szCs w:val="20"/>
              </w:rPr>
            </w:pPr>
            <w:r w:rsidRPr="0018095A">
              <w:rPr>
                <w:rFonts w:ascii="Aptos" w:hAnsi="Aptos"/>
                <w:sz w:val="20"/>
                <w:szCs w:val="20"/>
              </w:rPr>
              <w:t>Photo</w:t>
            </w:r>
          </w:p>
        </w:tc>
      </w:tr>
      <w:tr w:rsidR="00556FEA" w:rsidRPr="0018095A" w14:paraId="1A59C160" w14:textId="77777777" w:rsidTr="008B36EB">
        <w:trPr>
          <w:cnfStyle w:val="000000100000" w:firstRow="0" w:lastRow="0" w:firstColumn="0" w:lastColumn="0" w:oddVBand="0" w:evenVBand="0" w:oddHBand="1" w:evenHBand="0" w:firstRowFirstColumn="0" w:firstRowLastColumn="0" w:lastRowFirstColumn="0" w:lastRowLastColumn="0"/>
          <w:trHeight w:val="2334"/>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79066B4C" w14:textId="19FA656C" w:rsidR="00556FEA" w:rsidRPr="0018095A" w:rsidRDefault="00556FEA" w:rsidP="00556FEA">
            <w:pPr>
              <w:pStyle w:val="EndNoteBibliography"/>
              <w:jc w:val="center"/>
              <w:rPr>
                <w:sz w:val="20"/>
                <w:szCs w:val="20"/>
              </w:rPr>
            </w:pPr>
            <w:r w:rsidRPr="0018095A">
              <w:rPr>
                <w:b w:val="0"/>
                <w:bCs w:val="0"/>
                <w:sz w:val="20"/>
                <w:szCs w:val="20"/>
              </w:rPr>
              <w:t>Hydroid (with Licmophora attached)</w:t>
            </w:r>
          </w:p>
        </w:tc>
        <w:tc>
          <w:tcPr>
            <w:tcW w:w="1276" w:type="dxa"/>
            <w:vAlign w:val="center"/>
          </w:tcPr>
          <w:p w14:paraId="064F2F09" w14:textId="3611A4F2"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1911" w:type="dxa"/>
            <w:gridSpan w:val="2"/>
            <w:vAlign w:val="center"/>
          </w:tcPr>
          <w:p w14:paraId="26CC1974" w14:textId="5DF1A10B"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Clytia hemisphaerica</w:t>
            </w:r>
            <w:r w:rsidRPr="0018095A">
              <w:rPr>
                <w:sz w:val="20"/>
                <w:szCs w:val="20"/>
              </w:rPr>
              <w:t xml:space="preserve"> (99.59%)</w:t>
            </w:r>
          </w:p>
        </w:tc>
        <w:tc>
          <w:tcPr>
            <w:tcW w:w="1134" w:type="dxa"/>
            <w:vAlign w:val="center"/>
          </w:tcPr>
          <w:p w14:paraId="7EF93EEB" w14:textId="19BC07A1"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209" w:type="dxa"/>
            <w:vAlign w:val="center"/>
          </w:tcPr>
          <w:p w14:paraId="3AEFBE06" w14:textId="5D7D5CCA" w:rsidR="00556FEA" w:rsidRPr="0018095A" w:rsidRDefault="00556FEA" w:rsidP="00556FEA">
            <w:pPr>
              <w:jc w:val="center"/>
              <w:cnfStyle w:val="000000100000" w:firstRow="0" w:lastRow="0" w:firstColumn="0" w:lastColumn="0" w:oddVBand="0" w:evenVBand="0" w:oddHBand="1" w:evenHBand="0" w:firstRowFirstColumn="0" w:firstRowLastColumn="0" w:lastRowFirstColumn="0" w:lastRowLastColumn="0"/>
              <w:rPr>
                <w:rFonts w:ascii="Aptos" w:hAnsi="Aptos"/>
                <w:noProof/>
                <w:sz w:val="20"/>
                <w:szCs w:val="20"/>
              </w:rPr>
            </w:pPr>
            <w:r w:rsidRPr="0018095A">
              <w:rPr>
                <w:rFonts w:ascii="Aptos" w:hAnsi="Aptos"/>
                <w:sz w:val="20"/>
                <w:szCs w:val="20"/>
              </w:rPr>
              <w:drawing>
                <wp:inline distT="0" distB="0" distL="0" distR="0" wp14:anchorId="2D5D9F27" wp14:editId="7BAF78FA">
                  <wp:extent cx="2016000" cy="1484541"/>
                  <wp:effectExtent l="0" t="0" r="3810" b="1905"/>
                  <wp:docPr id="136430432"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6000" cy="1484541"/>
                          </a:xfrm>
                          <a:prstGeom prst="rect">
                            <a:avLst/>
                          </a:prstGeom>
                          <a:noFill/>
                          <a:ln>
                            <a:noFill/>
                          </a:ln>
                        </pic:spPr>
                      </pic:pic>
                    </a:graphicData>
                  </a:graphic>
                </wp:inline>
              </w:drawing>
            </w:r>
          </w:p>
        </w:tc>
      </w:tr>
      <w:tr w:rsidR="0018095A" w:rsidRPr="0018095A" w14:paraId="5252120D" w14:textId="77777777" w:rsidTr="008B36EB">
        <w:trPr>
          <w:trHeight w:val="2334"/>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2E2FC92B" w14:textId="77777777" w:rsidR="00B44C28" w:rsidRPr="0018095A" w:rsidRDefault="00B44C28" w:rsidP="0018095A">
            <w:pPr>
              <w:pStyle w:val="EndNoteBibliography"/>
              <w:jc w:val="center"/>
              <w:rPr>
                <w:b w:val="0"/>
                <w:bCs w:val="0"/>
                <w:sz w:val="20"/>
                <w:szCs w:val="20"/>
              </w:rPr>
            </w:pPr>
            <w:r w:rsidRPr="0018095A">
              <w:rPr>
                <w:b w:val="0"/>
                <w:bCs w:val="0"/>
                <w:sz w:val="20"/>
                <w:szCs w:val="20"/>
              </w:rPr>
              <w:t>Hydroid (with Licmophora attached)</w:t>
            </w:r>
          </w:p>
        </w:tc>
        <w:tc>
          <w:tcPr>
            <w:tcW w:w="1276" w:type="dxa"/>
            <w:vAlign w:val="center"/>
          </w:tcPr>
          <w:p w14:paraId="7A453136"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911" w:type="dxa"/>
            <w:gridSpan w:val="2"/>
            <w:vAlign w:val="center"/>
          </w:tcPr>
          <w:p w14:paraId="4B7DE678"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Bougainvillia muscus</w:t>
            </w:r>
            <w:r w:rsidRPr="0018095A">
              <w:rPr>
                <w:sz w:val="20"/>
                <w:szCs w:val="20"/>
              </w:rPr>
              <w:t xml:space="preserve"> (99.41%)</w:t>
            </w:r>
          </w:p>
        </w:tc>
        <w:tc>
          <w:tcPr>
            <w:tcW w:w="1134" w:type="dxa"/>
            <w:vAlign w:val="center"/>
          </w:tcPr>
          <w:p w14:paraId="37FF5B31"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209" w:type="dxa"/>
            <w:vAlign w:val="center"/>
          </w:tcPr>
          <w:p w14:paraId="5A5A3938" w14:textId="77777777" w:rsidR="00B44C28" w:rsidRPr="0018095A" w:rsidRDefault="00B44C28" w:rsidP="0018095A">
            <w:pPr>
              <w:jc w:val="center"/>
              <w:cnfStyle w:val="000000000000" w:firstRow="0" w:lastRow="0" w:firstColumn="0" w:lastColumn="0" w:oddVBand="0" w:evenVBand="0" w:oddHBand="0" w:evenHBand="0" w:firstRowFirstColumn="0" w:firstRowLastColumn="0" w:lastRowFirstColumn="0" w:lastRowLastColumn="0"/>
              <w:rPr>
                <w:rFonts w:ascii="Aptos" w:hAnsi="Aptos"/>
                <w:sz w:val="20"/>
                <w:szCs w:val="20"/>
              </w:rPr>
            </w:pPr>
            <w:r w:rsidRPr="0018095A">
              <w:rPr>
                <w:rFonts w:ascii="Aptos" w:hAnsi="Aptos"/>
                <w:noProof/>
                <w:sz w:val="20"/>
                <w:szCs w:val="20"/>
              </w:rPr>
              <w:drawing>
                <wp:inline distT="0" distB="0" distL="0" distR="0" wp14:anchorId="049BC4BF" wp14:editId="273E40F2">
                  <wp:extent cx="2008800" cy="1508400"/>
                  <wp:effectExtent l="0" t="0" r="0" b="0"/>
                  <wp:docPr id="554637732"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8800" cy="1508400"/>
                          </a:xfrm>
                          <a:prstGeom prst="rect">
                            <a:avLst/>
                          </a:prstGeom>
                          <a:noFill/>
                          <a:ln>
                            <a:noFill/>
                          </a:ln>
                        </pic:spPr>
                      </pic:pic>
                    </a:graphicData>
                  </a:graphic>
                </wp:inline>
              </w:drawing>
            </w:r>
          </w:p>
        </w:tc>
      </w:tr>
      <w:tr w:rsidR="00556FEA" w:rsidRPr="0018095A" w14:paraId="2C3A3779" w14:textId="77777777" w:rsidTr="008B36E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318B6E77" w14:textId="77777777" w:rsidR="00B44C28" w:rsidRPr="0018095A" w:rsidRDefault="00B44C28" w:rsidP="0018095A">
            <w:pPr>
              <w:pStyle w:val="EndNoteBibliography"/>
              <w:jc w:val="center"/>
              <w:rPr>
                <w:b w:val="0"/>
                <w:bCs w:val="0"/>
                <w:sz w:val="20"/>
                <w:szCs w:val="20"/>
              </w:rPr>
            </w:pPr>
            <w:r w:rsidRPr="0018095A">
              <w:rPr>
                <w:b w:val="0"/>
                <w:bCs w:val="0"/>
                <w:sz w:val="20"/>
                <w:szCs w:val="20"/>
              </w:rPr>
              <w:t>Hydroid (with Licmophora attached)</w:t>
            </w:r>
          </w:p>
        </w:tc>
        <w:tc>
          <w:tcPr>
            <w:tcW w:w="1276" w:type="dxa"/>
            <w:vAlign w:val="center"/>
          </w:tcPr>
          <w:p w14:paraId="4D199ABB"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1911" w:type="dxa"/>
            <w:gridSpan w:val="2"/>
            <w:vAlign w:val="center"/>
          </w:tcPr>
          <w:p w14:paraId="6A51C70E"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Clytia hemisphaerica</w:t>
            </w:r>
            <w:r w:rsidRPr="0018095A">
              <w:rPr>
                <w:sz w:val="20"/>
                <w:szCs w:val="20"/>
              </w:rPr>
              <w:t xml:space="preserve"> (99.59%)</w:t>
            </w:r>
          </w:p>
        </w:tc>
        <w:tc>
          <w:tcPr>
            <w:tcW w:w="1134" w:type="dxa"/>
            <w:vAlign w:val="center"/>
          </w:tcPr>
          <w:p w14:paraId="5E4E5D18"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209" w:type="dxa"/>
            <w:vAlign w:val="center"/>
          </w:tcPr>
          <w:p w14:paraId="7F5648F7"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7383534B" wp14:editId="2615A3EB">
                  <wp:extent cx="2048400" cy="1508400"/>
                  <wp:effectExtent l="0" t="0" r="9525" b="0"/>
                  <wp:docPr id="1306860903"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18095A" w:rsidRPr="0018095A" w14:paraId="5B461D05" w14:textId="77777777" w:rsidTr="008B36EB">
        <w:trPr>
          <w:trHeight w:val="20"/>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506EEDA7" w14:textId="77777777" w:rsidR="00B44C28" w:rsidRPr="0018095A" w:rsidRDefault="00B44C28" w:rsidP="0018095A">
            <w:pPr>
              <w:pStyle w:val="EndNoteBibliography"/>
              <w:jc w:val="center"/>
              <w:rPr>
                <w:b w:val="0"/>
                <w:bCs w:val="0"/>
                <w:sz w:val="20"/>
                <w:szCs w:val="20"/>
              </w:rPr>
            </w:pPr>
            <w:r w:rsidRPr="0018095A">
              <w:rPr>
                <w:b w:val="0"/>
                <w:bCs w:val="0"/>
                <w:sz w:val="20"/>
                <w:szCs w:val="20"/>
              </w:rPr>
              <w:t>Membranipora membranacea</w:t>
            </w:r>
          </w:p>
        </w:tc>
        <w:tc>
          <w:tcPr>
            <w:tcW w:w="1276" w:type="dxa"/>
            <w:vAlign w:val="center"/>
          </w:tcPr>
          <w:p w14:paraId="4AA0118F"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1911" w:type="dxa"/>
            <w:gridSpan w:val="2"/>
            <w:vAlign w:val="center"/>
          </w:tcPr>
          <w:p w14:paraId="79CE7862"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Membranipora membranacea</w:t>
            </w:r>
            <w:r w:rsidRPr="0018095A">
              <w:rPr>
                <w:sz w:val="20"/>
                <w:szCs w:val="20"/>
              </w:rPr>
              <w:t xml:space="preserve"> (99.60%)</w:t>
            </w:r>
          </w:p>
        </w:tc>
        <w:tc>
          <w:tcPr>
            <w:tcW w:w="1134" w:type="dxa"/>
            <w:vAlign w:val="center"/>
          </w:tcPr>
          <w:p w14:paraId="00ED34DA"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3209" w:type="dxa"/>
            <w:vAlign w:val="center"/>
          </w:tcPr>
          <w:p w14:paraId="27113C61"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1DB6D476" wp14:editId="6367F457">
                  <wp:extent cx="2048400" cy="1508400"/>
                  <wp:effectExtent l="0" t="0" r="9525" b="0"/>
                  <wp:docPr id="1965730512" name="Picture 40" descr="A close-up of a snake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30512" name="Picture 40" descr="A close-up of a snake ski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556FEA" w:rsidRPr="0018095A" w14:paraId="0F6A85CD" w14:textId="77777777" w:rsidTr="008B36E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86" w:type="dxa"/>
            <w:vAlign w:val="center"/>
          </w:tcPr>
          <w:p w14:paraId="2BD42E9C" w14:textId="77777777" w:rsidR="00B44C28" w:rsidRPr="0018095A" w:rsidRDefault="00B44C28" w:rsidP="0018095A">
            <w:pPr>
              <w:pStyle w:val="EndNoteBibliography"/>
              <w:jc w:val="center"/>
              <w:rPr>
                <w:b w:val="0"/>
                <w:bCs w:val="0"/>
                <w:sz w:val="20"/>
                <w:szCs w:val="20"/>
              </w:rPr>
            </w:pPr>
            <w:r w:rsidRPr="0018095A">
              <w:rPr>
                <w:b w:val="0"/>
                <w:bCs w:val="0"/>
                <w:sz w:val="20"/>
                <w:szCs w:val="20"/>
              </w:rPr>
              <w:t>NA</w:t>
            </w:r>
          </w:p>
        </w:tc>
        <w:tc>
          <w:tcPr>
            <w:tcW w:w="1276" w:type="dxa"/>
            <w:vAlign w:val="center"/>
          </w:tcPr>
          <w:p w14:paraId="060CD41E"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Balanoid nauplii</w:t>
            </w:r>
          </w:p>
        </w:tc>
        <w:tc>
          <w:tcPr>
            <w:tcW w:w="1911" w:type="dxa"/>
            <w:gridSpan w:val="2"/>
            <w:vAlign w:val="center"/>
          </w:tcPr>
          <w:p w14:paraId="35323447"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Amphibalanus improvisus</w:t>
            </w:r>
            <w:r w:rsidRPr="0018095A">
              <w:rPr>
                <w:sz w:val="20"/>
                <w:szCs w:val="20"/>
              </w:rPr>
              <w:t xml:space="preserve"> (100%)</w:t>
            </w:r>
          </w:p>
        </w:tc>
        <w:tc>
          <w:tcPr>
            <w:tcW w:w="1134" w:type="dxa"/>
            <w:vAlign w:val="center"/>
          </w:tcPr>
          <w:p w14:paraId="620C562B"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3209" w:type="dxa"/>
            <w:vAlign w:val="center"/>
          </w:tcPr>
          <w:p w14:paraId="0E528950"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rPr>
              <w:drawing>
                <wp:inline distT="0" distB="0" distL="0" distR="0" wp14:anchorId="773AFC09" wp14:editId="5AAE14FC">
                  <wp:extent cx="2193250" cy="1276350"/>
                  <wp:effectExtent l="0" t="0" r="0" b="0"/>
                  <wp:docPr id="492644395" name="Picture 52"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4395" name="Picture 52" descr="A close up of a white objec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1767" cy="1292945"/>
                          </a:xfrm>
                          <a:prstGeom prst="rect">
                            <a:avLst/>
                          </a:prstGeom>
                          <a:noFill/>
                          <a:ln>
                            <a:noFill/>
                          </a:ln>
                        </pic:spPr>
                      </pic:pic>
                    </a:graphicData>
                  </a:graphic>
                </wp:inline>
              </w:drawing>
            </w:r>
          </w:p>
        </w:tc>
      </w:tr>
    </w:tbl>
    <w:p w14:paraId="5F8D7A05" w14:textId="77777777" w:rsidR="00B44C28" w:rsidRPr="0018095A" w:rsidRDefault="00B44C28">
      <w:pPr>
        <w:rPr>
          <w:rFonts w:ascii="Aptos" w:hAnsi="Aptos"/>
          <w:i/>
          <w:iCs/>
        </w:rPr>
      </w:pPr>
    </w:p>
    <w:p w14:paraId="179D93A8" w14:textId="77777777" w:rsidR="00B44C28" w:rsidRPr="0018095A" w:rsidRDefault="00B44C28">
      <w:pPr>
        <w:rPr>
          <w:rFonts w:ascii="Aptos" w:hAnsi="Aptos"/>
          <w:i/>
          <w:iCs/>
        </w:rPr>
      </w:pPr>
    </w:p>
    <w:tbl>
      <w:tblPr>
        <w:tblStyle w:val="PlainTable1"/>
        <w:tblpPr w:leftFromText="180" w:rightFromText="180" w:vertAnchor="page" w:horzAnchor="margin" w:tblpXSpec="center" w:tblpY="1765"/>
        <w:tblW w:w="0" w:type="auto"/>
        <w:tblLayout w:type="fixed"/>
        <w:tblLook w:val="04A0" w:firstRow="1" w:lastRow="0" w:firstColumn="1" w:lastColumn="0" w:noHBand="0" w:noVBand="1"/>
      </w:tblPr>
      <w:tblGrid>
        <w:gridCol w:w="1555"/>
        <w:gridCol w:w="1203"/>
        <w:gridCol w:w="1641"/>
        <w:gridCol w:w="1266"/>
        <w:gridCol w:w="3351"/>
      </w:tblGrid>
      <w:tr w:rsidR="0018095A" w:rsidRPr="0018095A" w14:paraId="7E6261AB" w14:textId="77777777" w:rsidTr="0018095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FEAA49D" w14:textId="77777777" w:rsidR="00B44C28" w:rsidRPr="0018095A" w:rsidRDefault="00B44C28" w:rsidP="0018095A">
            <w:pPr>
              <w:pStyle w:val="EndNoteBibliography"/>
              <w:jc w:val="center"/>
              <w:rPr>
                <w:b w:val="0"/>
                <w:bCs w:val="0"/>
                <w:sz w:val="20"/>
                <w:szCs w:val="20"/>
              </w:rPr>
            </w:pPr>
            <w:r w:rsidRPr="0018095A">
              <w:rPr>
                <w:sz w:val="20"/>
                <w:szCs w:val="20"/>
              </w:rPr>
              <w:lastRenderedPageBreak/>
              <w:t>Epibiont ID</w:t>
            </w:r>
          </w:p>
        </w:tc>
        <w:tc>
          <w:tcPr>
            <w:tcW w:w="1203" w:type="dxa"/>
            <w:vAlign w:val="center"/>
          </w:tcPr>
          <w:p w14:paraId="77B9F8FE"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Plankton ID</w:t>
            </w:r>
          </w:p>
        </w:tc>
        <w:tc>
          <w:tcPr>
            <w:tcW w:w="1641" w:type="dxa"/>
            <w:vAlign w:val="center"/>
          </w:tcPr>
          <w:p w14:paraId="34922B66"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266" w:type="dxa"/>
            <w:vAlign w:val="center"/>
          </w:tcPr>
          <w:p w14:paraId="6697BD19"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Rope Scrub Presence</w:t>
            </w:r>
          </w:p>
        </w:tc>
        <w:tc>
          <w:tcPr>
            <w:tcW w:w="3351" w:type="dxa"/>
            <w:vAlign w:val="center"/>
          </w:tcPr>
          <w:p w14:paraId="663E4823" w14:textId="77777777" w:rsidR="00B44C28" w:rsidRPr="0018095A" w:rsidRDefault="00B44C28" w:rsidP="0018095A">
            <w:pPr>
              <w:pStyle w:val="EndNoteBibliography"/>
              <w:jc w:val="center"/>
              <w:cnfStyle w:val="100000000000" w:firstRow="1" w:lastRow="0" w:firstColumn="0" w:lastColumn="0" w:oddVBand="0" w:evenVBand="0" w:oddHBand="0" w:evenHBand="0" w:firstRowFirstColumn="0" w:firstRowLastColumn="0" w:lastRowFirstColumn="0" w:lastRowLastColumn="0"/>
              <w:rPr>
                <w:sz w:val="20"/>
                <w:szCs w:val="20"/>
                <w:lang w:val="en-GB"/>
              </w:rPr>
            </w:pPr>
            <w:r w:rsidRPr="0018095A">
              <w:rPr>
                <w:sz w:val="20"/>
                <w:szCs w:val="20"/>
              </w:rPr>
              <w:t>Photo</w:t>
            </w:r>
          </w:p>
        </w:tc>
      </w:tr>
      <w:tr w:rsidR="00556FEA" w:rsidRPr="0018095A" w14:paraId="086C954C" w14:textId="77777777" w:rsidTr="0018095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3BCF654" w14:textId="77ACDFF2" w:rsidR="00556FEA" w:rsidRPr="0018095A" w:rsidRDefault="00556FEA" w:rsidP="00556FEA">
            <w:pPr>
              <w:pStyle w:val="EndNoteBibliography"/>
              <w:jc w:val="center"/>
              <w:rPr>
                <w:sz w:val="20"/>
                <w:szCs w:val="20"/>
              </w:rPr>
            </w:pPr>
            <w:r w:rsidRPr="0018095A">
              <w:rPr>
                <w:b w:val="0"/>
                <w:bCs w:val="0"/>
                <w:sz w:val="20"/>
                <w:szCs w:val="20"/>
              </w:rPr>
              <w:t>Obelia sp.</w:t>
            </w:r>
          </w:p>
        </w:tc>
        <w:tc>
          <w:tcPr>
            <w:tcW w:w="1203" w:type="dxa"/>
            <w:vAlign w:val="center"/>
          </w:tcPr>
          <w:p w14:paraId="7342D41F" w14:textId="3E184A90"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Obelia sp.</w:t>
            </w:r>
          </w:p>
        </w:tc>
        <w:tc>
          <w:tcPr>
            <w:tcW w:w="1641" w:type="dxa"/>
            <w:vAlign w:val="center"/>
          </w:tcPr>
          <w:p w14:paraId="65D0A0C5" w14:textId="44F155B2"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Obelia dichotoma (99.67%)</w:t>
            </w:r>
          </w:p>
        </w:tc>
        <w:tc>
          <w:tcPr>
            <w:tcW w:w="1266" w:type="dxa"/>
            <w:vAlign w:val="center"/>
          </w:tcPr>
          <w:p w14:paraId="0FB49AFB" w14:textId="79717044"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3351" w:type="dxa"/>
            <w:vAlign w:val="center"/>
          </w:tcPr>
          <w:p w14:paraId="1EAA5ADD" w14:textId="0FECE268" w:rsidR="00556FEA" w:rsidRPr="0018095A" w:rsidRDefault="00556FEA" w:rsidP="00556FE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0DB67372" wp14:editId="2B7790B7">
                  <wp:extent cx="2048400" cy="1508400"/>
                  <wp:effectExtent l="0" t="0" r="9525" b="0"/>
                  <wp:docPr id="1682491412" name="Picture 44" descr="A close 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1367" name="Picture 44" descr="A close up of a plan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048400" cy="1508400"/>
                          </a:xfrm>
                          <a:prstGeom prst="rect">
                            <a:avLst/>
                          </a:prstGeom>
                          <a:noFill/>
                          <a:ln>
                            <a:noFill/>
                          </a:ln>
                        </pic:spPr>
                      </pic:pic>
                    </a:graphicData>
                  </a:graphic>
                </wp:inline>
              </w:drawing>
            </w:r>
          </w:p>
        </w:tc>
      </w:tr>
      <w:tr w:rsidR="00556FEA" w:rsidRPr="0018095A" w14:paraId="220EA2AA" w14:textId="77777777" w:rsidTr="0018095A">
        <w:trPr>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E9A3B4A" w14:textId="77777777" w:rsidR="00B44C28" w:rsidRPr="0018095A" w:rsidRDefault="00B44C28" w:rsidP="0018095A">
            <w:pPr>
              <w:pStyle w:val="EndNoteBibliography"/>
              <w:jc w:val="center"/>
              <w:rPr>
                <w:b w:val="0"/>
                <w:bCs w:val="0"/>
                <w:sz w:val="20"/>
                <w:szCs w:val="20"/>
              </w:rPr>
            </w:pPr>
            <w:r w:rsidRPr="0018095A">
              <w:rPr>
                <w:b w:val="0"/>
                <w:bCs w:val="0"/>
                <w:sz w:val="20"/>
                <w:szCs w:val="20"/>
              </w:rPr>
              <w:t>Rhodophyta (Pterosiphonia spinifera)</w:t>
            </w:r>
          </w:p>
        </w:tc>
        <w:tc>
          <w:tcPr>
            <w:tcW w:w="1203" w:type="dxa"/>
            <w:vAlign w:val="center"/>
          </w:tcPr>
          <w:p w14:paraId="6DE152C2"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641" w:type="dxa"/>
            <w:vAlign w:val="center"/>
          </w:tcPr>
          <w:p w14:paraId="7830C440"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Pterothamnion plumula (98.86%)</w:t>
            </w:r>
          </w:p>
        </w:tc>
        <w:tc>
          <w:tcPr>
            <w:tcW w:w="1266" w:type="dxa"/>
            <w:vAlign w:val="center"/>
          </w:tcPr>
          <w:p w14:paraId="01E5BB1F"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351" w:type="dxa"/>
            <w:vAlign w:val="center"/>
          </w:tcPr>
          <w:p w14:paraId="65484F14"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1D7367E4" wp14:editId="49CC99AC">
                  <wp:extent cx="2048400" cy="1508400"/>
                  <wp:effectExtent l="0" t="0" r="9525" b="0"/>
                  <wp:docPr id="1834161178" name="Picture 48" descr="A close up of a pin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1178" name="Picture 48" descr="A close up of a pink objec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18095A" w:rsidRPr="0018095A" w14:paraId="2923D1A7" w14:textId="77777777" w:rsidTr="0018095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683098F" w14:textId="77777777" w:rsidR="00B44C28" w:rsidRPr="0018095A" w:rsidRDefault="00B44C28" w:rsidP="0018095A">
            <w:pPr>
              <w:pStyle w:val="EndNoteBibliography"/>
              <w:jc w:val="center"/>
              <w:rPr>
                <w:b w:val="0"/>
                <w:bCs w:val="0"/>
                <w:sz w:val="20"/>
                <w:szCs w:val="20"/>
              </w:rPr>
            </w:pPr>
            <w:r w:rsidRPr="0018095A">
              <w:rPr>
                <w:b w:val="0"/>
                <w:bCs w:val="0"/>
                <w:sz w:val="20"/>
                <w:szCs w:val="20"/>
              </w:rPr>
              <w:t>Unidentified</w:t>
            </w:r>
          </w:p>
        </w:tc>
        <w:tc>
          <w:tcPr>
            <w:tcW w:w="1203" w:type="dxa"/>
            <w:vAlign w:val="center"/>
          </w:tcPr>
          <w:p w14:paraId="0C127677"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641" w:type="dxa"/>
            <w:vAlign w:val="center"/>
          </w:tcPr>
          <w:p w14:paraId="3B575998"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Laminaria digitata (99.6%)</w:t>
            </w:r>
          </w:p>
        </w:tc>
        <w:tc>
          <w:tcPr>
            <w:tcW w:w="1266" w:type="dxa"/>
            <w:vAlign w:val="center"/>
          </w:tcPr>
          <w:p w14:paraId="2114F60F"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351" w:type="dxa"/>
            <w:vAlign w:val="center"/>
          </w:tcPr>
          <w:p w14:paraId="3C306F1F" w14:textId="77777777" w:rsidR="00B44C28" w:rsidRPr="0018095A" w:rsidRDefault="00B44C28" w:rsidP="0018095A">
            <w:pPr>
              <w:pStyle w:val="EndNoteBibliography"/>
              <w:jc w:val="center"/>
              <w:cnfStyle w:val="000000100000" w:firstRow="0" w:lastRow="0" w:firstColumn="0" w:lastColumn="0" w:oddVBand="0" w:evenVBand="0" w:oddHBand="1" w:evenHBand="0" w:firstRowFirstColumn="0" w:firstRowLastColumn="0" w:lastRowFirstColumn="0" w:lastRowLastColumn="0"/>
              <w:rPr>
                <w:sz w:val="20"/>
                <w:szCs w:val="20"/>
                <w:lang w:val="en-GB"/>
              </w:rPr>
            </w:pPr>
            <w:r w:rsidRPr="0018095A">
              <w:rPr>
                <w:sz w:val="20"/>
                <w:szCs w:val="20"/>
                <w:lang w:val="en-GB"/>
              </w:rPr>
              <w:drawing>
                <wp:inline distT="0" distB="0" distL="0" distR="0" wp14:anchorId="1D15D75D" wp14:editId="1AB5C17D">
                  <wp:extent cx="2048400" cy="1508400"/>
                  <wp:effectExtent l="0" t="0" r="9525" b="0"/>
                  <wp:docPr id="1584095098" name="Picture 45" descr="A close 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5098" name="Picture 45" descr="A close up of a cell&#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8400" cy="1508400"/>
                          </a:xfrm>
                          <a:prstGeom prst="rect">
                            <a:avLst/>
                          </a:prstGeom>
                          <a:noFill/>
                          <a:ln>
                            <a:noFill/>
                          </a:ln>
                        </pic:spPr>
                      </pic:pic>
                    </a:graphicData>
                  </a:graphic>
                </wp:inline>
              </w:drawing>
            </w:r>
          </w:p>
        </w:tc>
      </w:tr>
      <w:tr w:rsidR="00556FEA" w:rsidRPr="0018095A" w14:paraId="48100BBA" w14:textId="77777777" w:rsidTr="0018095A">
        <w:trPr>
          <w:trHeight w:val="2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E2EC1E4" w14:textId="77777777" w:rsidR="00B44C28" w:rsidRPr="0018095A" w:rsidRDefault="00B44C28" w:rsidP="0018095A">
            <w:pPr>
              <w:pStyle w:val="EndNoteBibliography"/>
              <w:jc w:val="center"/>
              <w:rPr>
                <w:b w:val="0"/>
                <w:bCs w:val="0"/>
                <w:sz w:val="20"/>
                <w:szCs w:val="20"/>
              </w:rPr>
            </w:pPr>
            <w:r w:rsidRPr="0018095A">
              <w:rPr>
                <w:b w:val="0"/>
                <w:bCs w:val="0"/>
                <w:sz w:val="20"/>
                <w:szCs w:val="20"/>
              </w:rPr>
              <w:t>Unidentified algae (with Licmophora attached)</w:t>
            </w:r>
          </w:p>
        </w:tc>
        <w:tc>
          <w:tcPr>
            <w:tcW w:w="1203" w:type="dxa"/>
            <w:vAlign w:val="center"/>
          </w:tcPr>
          <w:p w14:paraId="42D139F2"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Hydroid</w:t>
            </w:r>
          </w:p>
        </w:tc>
        <w:tc>
          <w:tcPr>
            <w:tcW w:w="1641" w:type="dxa"/>
            <w:vAlign w:val="center"/>
          </w:tcPr>
          <w:p w14:paraId="6FA8C4E4"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Bougainvillia muscus (99.41%)</w:t>
            </w:r>
          </w:p>
        </w:tc>
        <w:tc>
          <w:tcPr>
            <w:tcW w:w="1266" w:type="dxa"/>
            <w:vAlign w:val="center"/>
          </w:tcPr>
          <w:p w14:paraId="38963FB6"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351" w:type="dxa"/>
            <w:vAlign w:val="center"/>
          </w:tcPr>
          <w:p w14:paraId="7716FDB5" w14:textId="77777777" w:rsidR="00B44C28" w:rsidRPr="0018095A" w:rsidRDefault="00B44C28" w:rsidP="0018095A">
            <w:pPr>
              <w:pStyle w:val="EndNoteBibliography"/>
              <w:jc w:val="center"/>
              <w:cnfStyle w:val="000000000000" w:firstRow="0" w:lastRow="0" w:firstColumn="0" w:lastColumn="0" w:oddVBand="0" w:evenVBand="0" w:oddHBand="0" w:evenHBand="0" w:firstRowFirstColumn="0" w:firstRowLastColumn="0" w:lastRowFirstColumn="0" w:lastRowLastColumn="0"/>
              <w:rPr>
                <w:sz w:val="20"/>
                <w:szCs w:val="20"/>
                <w:lang w:val="en-GB"/>
              </w:rPr>
            </w:pPr>
            <w:r w:rsidRPr="0018095A">
              <w:rPr>
                <w:sz w:val="20"/>
                <w:szCs w:val="20"/>
                <w:lang w:val="en-GB"/>
              </w:rPr>
              <w:drawing>
                <wp:inline distT="0" distB="0" distL="0" distR="0" wp14:anchorId="46CB6287" wp14:editId="52A4E36D">
                  <wp:extent cx="2052000" cy="1194151"/>
                  <wp:effectExtent l="0" t="0" r="5715" b="6350"/>
                  <wp:docPr id="201172273" name="Picture 50"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273" name="Picture 50" descr="A close-up of a plan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2000" cy="1194151"/>
                          </a:xfrm>
                          <a:prstGeom prst="rect">
                            <a:avLst/>
                          </a:prstGeom>
                          <a:noFill/>
                          <a:ln>
                            <a:noFill/>
                          </a:ln>
                        </pic:spPr>
                      </pic:pic>
                    </a:graphicData>
                  </a:graphic>
                </wp:inline>
              </w:drawing>
            </w:r>
          </w:p>
        </w:tc>
      </w:tr>
    </w:tbl>
    <w:p w14:paraId="26592145" w14:textId="77777777" w:rsidR="00B44C28" w:rsidRPr="0018095A" w:rsidRDefault="00B44C28">
      <w:pPr>
        <w:rPr>
          <w:rFonts w:ascii="Aptos" w:hAnsi="Aptos"/>
          <w:i/>
          <w:iCs/>
        </w:rPr>
      </w:pPr>
    </w:p>
    <w:p w14:paraId="57DCF8CC" w14:textId="77777777" w:rsidR="0018095A" w:rsidRDefault="0018095A">
      <w:pPr>
        <w:rPr>
          <w:rFonts w:ascii="Aptos" w:hAnsi="Aptos"/>
          <w:i/>
          <w:iCs/>
        </w:rPr>
      </w:pPr>
    </w:p>
    <w:p w14:paraId="1644325D" w14:textId="77777777" w:rsidR="0018095A" w:rsidRDefault="0018095A">
      <w:pPr>
        <w:rPr>
          <w:rFonts w:ascii="Aptos" w:hAnsi="Aptos"/>
          <w:i/>
          <w:iCs/>
        </w:rPr>
      </w:pPr>
    </w:p>
    <w:p w14:paraId="09F29A72" w14:textId="77777777" w:rsidR="0018095A" w:rsidRDefault="0018095A">
      <w:pPr>
        <w:rPr>
          <w:rFonts w:ascii="Aptos" w:hAnsi="Aptos"/>
          <w:i/>
          <w:iCs/>
        </w:rPr>
      </w:pPr>
    </w:p>
    <w:p w14:paraId="34BD6D65" w14:textId="77777777" w:rsidR="0018095A" w:rsidRDefault="0018095A">
      <w:pPr>
        <w:rPr>
          <w:rFonts w:ascii="Aptos" w:hAnsi="Aptos"/>
          <w:i/>
          <w:iCs/>
        </w:rPr>
      </w:pPr>
    </w:p>
    <w:p w14:paraId="2DF635F7" w14:textId="77777777" w:rsidR="0018095A" w:rsidRDefault="0018095A">
      <w:pPr>
        <w:rPr>
          <w:rFonts w:ascii="Aptos" w:hAnsi="Aptos"/>
          <w:i/>
          <w:iCs/>
        </w:rPr>
      </w:pPr>
    </w:p>
    <w:p w14:paraId="44825222" w14:textId="77777777" w:rsidR="0018095A" w:rsidRDefault="0018095A">
      <w:pPr>
        <w:rPr>
          <w:rFonts w:ascii="Aptos" w:hAnsi="Aptos"/>
          <w:i/>
          <w:iCs/>
        </w:rPr>
      </w:pPr>
    </w:p>
    <w:p w14:paraId="478FCA6C" w14:textId="77777777" w:rsidR="0018095A" w:rsidRDefault="0018095A">
      <w:pPr>
        <w:rPr>
          <w:rFonts w:ascii="Aptos" w:hAnsi="Aptos"/>
          <w:i/>
          <w:iCs/>
        </w:rPr>
      </w:pPr>
    </w:p>
    <w:p w14:paraId="54386FB5" w14:textId="77777777" w:rsidR="0018095A" w:rsidRDefault="0018095A">
      <w:pPr>
        <w:rPr>
          <w:rFonts w:ascii="Aptos" w:hAnsi="Aptos"/>
          <w:i/>
          <w:iCs/>
        </w:rPr>
      </w:pPr>
    </w:p>
    <w:p w14:paraId="7A86311D" w14:textId="77777777" w:rsidR="00670A02" w:rsidRDefault="00670A02">
      <w:pPr>
        <w:rPr>
          <w:rFonts w:ascii="Aptos" w:hAnsi="Aptos"/>
          <w:i/>
          <w:iCs/>
        </w:rPr>
      </w:pPr>
    </w:p>
    <w:p w14:paraId="73D8FBCB" w14:textId="12F7FDE6" w:rsidR="005B09D4" w:rsidRPr="00871F80" w:rsidRDefault="005B09D4" w:rsidP="005B09D4">
      <w:pPr>
        <w:pStyle w:val="EndNoteBibliography"/>
        <w:spacing w:after="0"/>
        <w:ind w:hanging="11"/>
        <w:rPr>
          <w:i/>
          <w:iCs/>
          <w:lang w:val="en-GB"/>
        </w:rPr>
      </w:pPr>
      <w:r w:rsidRPr="00871F80">
        <w:rPr>
          <w:i/>
          <w:iCs/>
        </w:rPr>
        <w:lastRenderedPageBreak/>
        <w:t xml:space="preserve">Assessment of time lags between eDNA </w:t>
      </w:r>
      <w:r w:rsidRPr="00871F80">
        <w:rPr>
          <w:i/>
          <w:iCs/>
          <w:lang w:val="en-GB"/>
        </w:rPr>
        <w:t>, plankton and blade settlement of epibiont</w:t>
      </w:r>
      <w:r w:rsidR="009148E8">
        <w:rPr>
          <w:i/>
          <w:iCs/>
          <w:lang w:val="en-GB"/>
        </w:rPr>
        <w:t xml:space="preserve"> taxa</w:t>
      </w:r>
    </w:p>
    <w:p w14:paraId="0899D13E" w14:textId="77777777" w:rsidR="005B09D4" w:rsidRDefault="005B09D4">
      <w:pPr>
        <w:rPr>
          <w:rFonts w:ascii="Aptos" w:hAnsi="Aptos"/>
          <w:i/>
          <w:iCs/>
        </w:rPr>
      </w:pPr>
    </w:p>
    <w:p w14:paraId="49E30700" w14:textId="34E67817" w:rsidR="00D61182" w:rsidRPr="0018095A" w:rsidRDefault="005514F0">
      <w:pPr>
        <w:rPr>
          <w:rFonts w:ascii="Aptos" w:hAnsi="Aptos"/>
          <w:i/>
          <w:iCs/>
        </w:rPr>
      </w:pPr>
      <w:r w:rsidRPr="0018095A">
        <w:rPr>
          <w:rFonts w:ascii="Aptos" w:hAnsi="Aptos"/>
          <w:i/>
          <w:iCs/>
        </w:rPr>
        <w:t>Bryozoa</w:t>
      </w:r>
    </w:p>
    <w:p w14:paraId="2F92B3B3" w14:textId="77777777" w:rsidR="009E0C6C" w:rsidRDefault="007504AF" w:rsidP="009E0C6C">
      <w:pPr>
        <w:keepNext/>
      </w:pPr>
      <w:r w:rsidRPr="0018095A">
        <w:rPr>
          <w:rFonts w:ascii="Aptos" w:hAnsi="Aptos"/>
          <w:noProof/>
        </w:rPr>
        <w:drawing>
          <wp:inline distT="0" distB="0" distL="0" distR="0" wp14:anchorId="65E84A98" wp14:editId="0EF69D42">
            <wp:extent cx="5731510" cy="3843020"/>
            <wp:effectExtent l="0" t="0" r="2540" b="5080"/>
            <wp:docPr id="1210587950"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7950" name="Graphic 121058795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3843020"/>
                    </a:xfrm>
                    <a:prstGeom prst="rect">
                      <a:avLst/>
                    </a:prstGeom>
                  </pic:spPr>
                </pic:pic>
              </a:graphicData>
            </a:graphic>
          </wp:inline>
        </w:drawing>
      </w:r>
    </w:p>
    <w:p w14:paraId="514DAAA8" w14:textId="63951387" w:rsidR="009F028F" w:rsidRPr="0018095A" w:rsidRDefault="009E0C6C" w:rsidP="009E0C6C">
      <w:pPr>
        <w:pStyle w:val="Caption"/>
        <w:rPr>
          <w:rFonts w:ascii="Aptos" w:hAnsi="Aptos"/>
        </w:rPr>
      </w:pPr>
      <w:r w:rsidRPr="009E0C6C">
        <w:rPr>
          <w:b/>
          <w:bCs/>
        </w:rPr>
        <w:t xml:space="preserve">Figure </w:t>
      </w:r>
      <w:r w:rsidRPr="009E0C6C">
        <w:rPr>
          <w:b/>
          <w:bCs/>
        </w:rPr>
        <w:fldChar w:fldCharType="begin"/>
      </w:r>
      <w:r w:rsidRPr="009E0C6C">
        <w:rPr>
          <w:b/>
          <w:bCs/>
        </w:rPr>
        <w:instrText xml:space="preserve"> SEQ Figure \* ARABIC </w:instrText>
      </w:r>
      <w:r w:rsidRPr="009E0C6C">
        <w:rPr>
          <w:b/>
          <w:bCs/>
        </w:rPr>
        <w:fldChar w:fldCharType="separate"/>
      </w:r>
      <w:r w:rsidR="008B36EB">
        <w:rPr>
          <w:b/>
          <w:bCs/>
          <w:noProof/>
        </w:rPr>
        <w:t>2</w:t>
      </w:r>
      <w:r w:rsidRPr="009E0C6C">
        <w:rPr>
          <w:b/>
          <w:bCs/>
        </w:rPr>
        <w:fldChar w:fldCharType="end"/>
      </w:r>
      <w:r>
        <w:t xml:space="preserve">.  Temporal dynamics of </w:t>
      </w:r>
      <w:r w:rsidR="00921E7C">
        <w:t>B</w:t>
      </w:r>
      <w:r>
        <w:t xml:space="preserve">ryozoa epibionts. </w:t>
      </w:r>
      <w:r w:rsidRPr="009E0C6C">
        <w:t>Heatmaps showing the seasonal patterns of bryozoan detection by eDNA metabarcoding, plankto</w:t>
      </w:r>
      <w:r>
        <w:t>n</w:t>
      </w:r>
      <w:r w:rsidRPr="009E0C6C">
        <w:t xml:space="preserve"> microscopy, and blade settlement on cultivated kelp. </w:t>
      </w:r>
      <w:r w:rsidR="00921E7C">
        <w:t>C</w:t>
      </w:r>
      <w:r w:rsidRPr="009E0C6C">
        <w:t>olo</w:t>
      </w:r>
      <w:r>
        <w:t>u</w:t>
      </w:r>
      <w:r w:rsidRPr="009E0C6C">
        <w:t>rs indicate log-transformed relative sequence variant (RSV) abundances (%), plankton cell counts (cells</w:t>
      </w:r>
      <w:r w:rsidR="00921E7C">
        <w:t>/</w:t>
      </w:r>
      <w:r w:rsidRPr="009E0C6C">
        <w:t xml:space="preserve"> </w:t>
      </w:r>
      <w:r w:rsidR="00921E7C">
        <w:t>L</w:t>
      </w:r>
      <w:r w:rsidRPr="009E0C6C">
        <w:t>); and percent cover</w:t>
      </w:r>
      <w:r w:rsidR="00921E7C">
        <w:t>age (%)</w:t>
      </w:r>
      <w:r w:rsidRPr="009E0C6C">
        <w:t xml:space="preserve"> of bryozoan colonies on Saccharina blades.</w:t>
      </w:r>
      <w:r>
        <w:t xml:space="preserve"> No blade </w:t>
      </w:r>
      <w:proofErr w:type="spellStart"/>
      <w:r>
        <w:t>dectections</w:t>
      </w:r>
      <w:proofErr w:type="spellEnd"/>
      <w:r>
        <w:t xml:space="preserve"> of bryozoan species were recorded on Alaria. </w:t>
      </w:r>
      <w:r w:rsidRPr="009E0C6C">
        <w:t xml:space="preserve"> Sampling dates span 15 Jun 2021 to 30 Jul 2022. </w:t>
      </w:r>
      <w:r w:rsidR="000F49F1" w:rsidRPr="000F49F1">
        <w:t xml:space="preserve">All values are monthly averages calculated from three independent replicate samples per </w:t>
      </w:r>
      <w:proofErr w:type="spellStart"/>
      <w:proofErr w:type="gramStart"/>
      <w:r w:rsidR="000F49F1" w:rsidRPr="000F49F1">
        <w:t>date.</w:t>
      </w:r>
      <w:r w:rsidRPr="009E0C6C">
        <w:t>Grey</w:t>
      </w:r>
      <w:proofErr w:type="spellEnd"/>
      <w:proofErr w:type="gramEnd"/>
      <w:r w:rsidRPr="009E0C6C">
        <w:t xml:space="preserve"> shading marks data unavailable.</w:t>
      </w:r>
    </w:p>
    <w:p w14:paraId="457AC97F" w14:textId="77777777" w:rsidR="00670A02" w:rsidRDefault="00670A02">
      <w:pPr>
        <w:rPr>
          <w:rFonts w:ascii="Aptos" w:hAnsi="Aptos"/>
          <w:i/>
          <w:iCs/>
        </w:rPr>
      </w:pPr>
    </w:p>
    <w:p w14:paraId="398CE305" w14:textId="77777777" w:rsidR="009148E8" w:rsidRDefault="009148E8">
      <w:pPr>
        <w:rPr>
          <w:rFonts w:ascii="Aptos" w:hAnsi="Aptos"/>
          <w:i/>
          <w:iCs/>
        </w:rPr>
      </w:pPr>
    </w:p>
    <w:p w14:paraId="0061587B" w14:textId="77777777" w:rsidR="009148E8" w:rsidRDefault="009148E8">
      <w:pPr>
        <w:rPr>
          <w:rFonts w:ascii="Aptos" w:hAnsi="Aptos"/>
          <w:i/>
          <w:iCs/>
        </w:rPr>
      </w:pPr>
    </w:p>
    <w:p w14:paraId="65087D42" w14:textId="77777777" w:rsidR="009148E8" w:rsidRDefault="009148E8">
      <w:pPr>
        <w:rPr>
          <w:rFonts w:ascii="Aptos" w:hAnsi="Aptos"/>
          <w:i/>
          <w:iCs/>
        </w:rPr>
      </w:pPr>
    </w:p>
    <w:p w14:paraId="309A8D21" w14:textId="77777777" w:rsidR="009148E8" w:rsidRDefault="009148E8">
      <w:pPr>
        <w:rPr>
          <w:rFonts w:ascii="Aptos" w:hAnsi="Aptos"/>
          <w:i/>
          <w:iCs/>
        </w:rPr>
      </w:pPr>
    </w:p>
    <w:p w14:paraId="09769EDE" w14:textId="77777777" w:rsidR="009148E8" w:rsidRDefault="009148E8">
      <w:pPr>
        <w:rPr>
          <w:rFonts w:ascii="Aptos" w:hAnsi="Aptos"/>
          <w:i/>
          <w:iCs/>
        </w:rPr>
      </w:pPr>
    </w:p>
    <w:p w14:paraId="2EE7141C" w14:textId="77777777" w:rsidR="009148E8" w:rsidRDefault="009148E8">
      <w:pPr>
        <w:rPr>
          <w:rFonts w:ascii="Aptos" w:hAnsi="Aptos"/>
          <w:i/>
          <w:iCs/>
        </w:rPr>
      </w:pPr>
    </w:p>
    <w:p w14:paraId="50F457DD" w14:textId="77777777" w:rsidR="009148E8" w:rsidRDefault="009148E8">
      <w:pPr>
        <w:rPr>
          <w:rFonts w:ascii="Aptos" w:hAnsi="Aptos"/>
          <w:i/>
          <w:iCs/>
        </w:rPr>
      </w:pPr>
    </w:p>
    <w:p w14:paraId="2DEF5E89" w14:textId="77777777" w:rsidR="009148E8" w:rsidRDefault="009148E8">
      <w:pPr>
        <w:rPr>
          <w:rFonts w:ascii="Aptos" w:hAnsi="Aptos"/>
          <w:i/>
          <w:iCs/>
        </w:rPr>
      </w:pPr>
    </w:p>
    <w:p w14:paraId="53D3966F" w14:textId="77777777" w:rsidR="009148E8" w:rsidRDefault="009148E8">
      <w:pPr>
        <w:rPr>
          <w:rFonts w:ascii="Aptos" w:hAnsi="Aptos"/>
          <w:i/>
          <w:iCs/>
        </w:rPr>
      </w:pPr>
    </w:p>
    <w:p w14:paraId="23B6BD6F" w14:textId="77777777" w:rsidR="009148E8" w:rsidRDefault="009148E8">
      <w:pPr>
        <w:rPr>
          <w:rFonts w:ascii="Aptos" w:hAnsi="Aptos"/>
          <w:i/>
          <w:iCs/>
        </w:rPr>
      </w:pPr>
    </w:p>
    <w:p w14:paraId="6FAE1E78" w14:textId="2A2D377F" w:rsidR="00D61182" w:rsidRPr="0018095A" w:rsidRDefault="005514F0">
      <w:pPr>
        <w:rPr>
          <w:rFonts w:ascii="Aptos" w:hAnsi="Aptos"/>
          <w:i/>
          <w:iCs/>
        </w:rPr>
      </w:pPr>
      <w:r w:rsidRPr="0018095A">
        <w:rPr>
          <w:rFonts w:ascii="Aptos" w:hAnsi="Aptos"/>
          <w:i/>
          <w:iCs/>
        </w:rPr>
        <w:lastRenderedPageBreak/>
        <w:t>Hydrozoa</w:t>
      </w:r>
    </w:p>
    <w:p w14:paraId="395921A6" w14:textId="17EBFC3C" w:rsidR="00921E7C" w:rsidRDefault="00921E7C" w:rsidP="00921E7C">
      <w:pPr>
        <w:keepNext/>
      </w:pPr>
      <w:r w:rsidRPr="00921E7C">
        <w:drawing>
          <wp:inline distT="0" distB="0" distL="0" distR="0" wp14:anchorId="53383A80" wp14:editId="51781E5E">
            <wp:extent cx="5731510" cy="3720465"/>
            <wp:effectExtent l="0" t="0" r="2540" b="0"/>
            <wp:docPr id="16692619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1955" name="Picture 1" descr="A screenshot of a graph&#10;&#10;AI-generated content may be incorrect."/>
                    <pic:cNvPicPr/>
                  </pic:nvPicPr>
                  <pic:blipFill>
                    <a:blip r:embed="rId27"/>
                    <a:stretch>
                      <a:fillRect/>
                    </a:stretch>
                  </pic:blipFill>
                  <pic:spPr>
                    <a:xfrm>
                      <a:off x="0" y="0"/>
                      <a:ext cx="5731510" cy="3720465"/>
                    </a:xfrm>
                    <a:prstGeom prst="rect">
                      <a:avLst/>
                    </a:prstGeom>
                  </pic:spPr>
                </pic:pic>
              </a:graphicData>
            </a:graphic>
          </wp:inline>
        </w:drawing>
      </w:r>
    </w:p>
    <w:p w14:paraId="00E76F7E" w14:textId="38A28EE3" w:rsidR="00921E7C" w:rsidRDefault="00921E7C" w:rsidP="00921E7C">
      <w:pPr>
        <w:pStyle w:val="Caption"/>
        <w:rPr>
          <w:rFonts w:ascii="Aptos" w:hAnsi="Aptos"/>
          <w:i w:val="0"/>
          <w:iCs w:val="0"/>
        </w:rPr>
      </w:pPr>
      <w:r w:rsidRPr="00921E7C">
        <w:rPr>
          <w:b/>
          <w:bCs/>
        </w:rPr>
        <w:t xml:space="preserve">Figure </w:t>
      </w:r>
      <w:r w:rsidRPr="00921E7C">
        <w:rPr>
          <w:b/>
          <w:bCs/>
        </w:rPr>
        <w:fldChar w:fldCharType="begin"/>
      </w:r>
      <w:r w:rsidRPr="00921E7C">
        <w:rPr>
          <w:b/>
          <w:bCs/>
        </w:rPr>
        <w:instrText xml:space="preserve"> SEQ Figure \* ARABIC </w:instrText>
      </w:r>
      <w:r w:rsidRPr="00921E7C">
        <w:rPr>
          <w:b/>
          <w:bCs/>
        </w:rPr>
        <w:fldChar w:fldCharType="separate"/>
      </w:r>
      <w:r w:rsidR="008B36EB">
        <w:rPr>
          <w:b/>
          <w:bCs/>
          <w:noProof/>
        </w:rPr>
        <w:t>3</w:t>
      </w:r>
      <w:r w:rsidRPr="00921E7C">
        <w:rPr>
          <w:b/>
          <w:bCs/>
        </w:rPr>
        <w:fldChar w:fldCharType="end"/>
      </w:r>
      <w:r>
        <w:rPr>
          <w:b/>
          <w:bCs/>
        </w:rPr>
        <w:t xml:space="preserve">. </w:t>
      </w:r>
      <w:r w:rsidRPr="00921E7C">
        <w:t xml:space="preserve">Heatmaps showing the emergence and settlement of </w:t>
      </w:r>
      <w:r>
        <w:t>H</w:t>
      </w:r>
      <w:r w:rsidRPr="00921E7C">
        <w:t xml:space="preserve">ydrozoa detected by eDNA metabarcoding, plankton microscopy, and blade fouling on two kelp hosts. </w:t>
      </w:r>
      <w:r>
        <w:t>C</w:t>
      </w:r>
      <w:r w:rsidRPr="00921E7C">
        <w:t>olour</w:t>
      </w:r>
      <w:r w:rsidRPr="00921E7C">
        <w:t xml:space="preserve"> intensity represents </w:t>
      </w:r>
      <w:r>
        <w:t xml:space="preserve">relative abundance of </w:t>
      </w:r>
      <w:r w:rsidRPr="00921E7C">
        <w:t>log RSV (%) from eDNA read</w:t>
      </w:r>
      <w:r>
        <w:t xml:space="preserve"> samples</w:t>
      </w:r>
      <w:r w:rsidRPr="00921E7C">
        <w:t>, plankton abundances (cells</w:t>
      </w:r>
      <w:r>
        <w:t>/</w:t>
      </w:r>
      <w:r w:rsidRPr="00921E7C">
        <w:t xml:space="preserve"> L); and percent blade coverage </w:t>
      </w:r>
      <w:r>
        <w:t xml:space="preserve">(%) </w:t>
      </w:r>
      <w:r w:rsidRPr="00921E7C">
        <w:t>measured separately on Saccharina and Alaria</w:t>
      </w:r>
      <w:r>
        <w:t>.</w:t>
      </w:r>
      <w:r w:rsidRPr="00921E7C">
        <w:t xml:space="preserve"> </w:t>
      </w:r>
      <w:r w:rsidRPr="009E0C6C">
        <w:t xml:space="preserve">Sampling dates span 15 Jun 2021 to 30 Jul 2022. </w:t>
      </w:r>
      <w:r w:rsidR="000F49F1" w:rsidRPr="000F49F1">
        <w:t xml:space="preserve">All values are monthly averages calculated from three independent replicate samples per </w:t>
      </w:r>
      <w:proofErr w:type="spellStart"/>
      <w:proofErr w:type="gramStart"/>
      <w:r w:rsidR="000F49F1" w:rsidRPr="000F49F1">
        <w:t>date.</w:t>
      </w:r>
      <w:r w:rsidRPr="009E0C6C">
        <w:t>Grey</w:t>
      </w:r>
      <w:proofErr w:type="spellEnd"/>
      <w:proofErr w:type="gramEnd"/>
      <w:r w:rsidRPr="009E0C6C">
        <w:t xml:space="preserve"> shading marks data unavailable</w:t>
      </w:r>
      <w:r w:rsidRPr="0018095A">
        <w:rPr>
          <w:rFonts w:ascii="Aptos" w:hAnsi="Aptos"/>
          <w:i w:val="0"/>
          <w:iCs w:val="0"/>
        </w:rPr>
        <w:t xml:space="preserve"> </w:t>
      </w:r>
    </w:p>
    <w:p w14:paraId="2E56BDCD" w14:textId="77777777" w:rsidR="00921E7C" w:rsidRDefault="002345C1" w:rsidP="00921E7C">
      <w:pPr>
        <w:pStyle w:val="Caption"/>
        <w:keepNext/>
      </w:pPr>
      <w:r w:rsidRPr="006F1A73">
        <w:rPr>
          <w:rFonts w:ascii="Aptos" w:hAnsi="Aptos"/>
          <w:i w:val="0"/>
          <w:iCs w:val="0"/>
          <w:sz w:val="22"/>
          <w:szCs w:val="22"/>
        </w:rPr>
        <w:lastRenderedPageBreak/>
        <w:t>Bivalvia</w:t>
      </w:r>
      <w:r w:rsidR="00DD1BE3" w:rsidRPr="0018095A">
        <w:rPr>
          <w:rFonts w:ascii="Aptos" w:hAnsi="Aptos"/>
          <w:noProof/>
        </w:rPr>
        <w:drawing>
          <wp:inline distT="0" distB="0" distL="0" distR="0" wp14:anchorId="05DD1AAB" wp14:editId="3090CACD">
            <wp:extent cx="5731510" cy="3788410"/>
            <wp:effectExtent l="0" t="0" r="2540" b="2540"/>
            <wp:docPr id="1890920134"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0134" name="Picture 23" descr="A screen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88410"/>
                    </a:xfrm>
                    <a:prstGeom prst="rect">
                      <a:avLst/>
                    </a:prstGeom>
                  </pic:spPr>
                </pic:pic>
              </a:graphicData>
            </a:graphic>
          </wp:inline>
        </w:drawing>
      </w:r>
    </w:p>
    <w:p w14:paraId="27A06C1E" w14:textId="100E92FF" w:rsidR="00C9377B" w:rsidRPr="00921E7C" w:rsidRDefault="00921E7C" w:rsidP="00921E7C">
      <w:pPr>
        <w:pStyle w:val="Caption"/>
        <w:rPr>
          <w:rFonts w:ascii="Aptos" w:hAnsi="Aptos"/>
        </w:rPr>
      </w:pPr>
      <w:r w:rsidRPr="00921E7C">
        <w:rPr>
          <w:b/>
          <w:bCs/>
        </w:rPr>
        <w:t xml:space="preserve">Figure </w:t>
      </w:r>
      <w:r w:rsidRPr="00921E7C">
        <w:rPr>
          <w:b/>
          <w:bCs/>
        </w:rPr>
        <w:fldChar w:fldCharType="begin"/>
      </w:r>
      <w:r w:rsidRPr="00921E7C">
        <w:rPr>
          <w:b/>
          <w:bCs/>
        </w:rPr>
        <w:instrText xml:space="preserve"> SEQ Figure \* ARABIC </w:instrText>
      </w:r>
      <w:r w:rsidRPr="00921E7C">
        <w:rPr>
          <w:b/>
          <w:bCs/>
        </w:rPr>
        <w:fldChar w:fldCharType="separate"/>
      </w:r>
      <w:r w:rsidR="008B36EB">
        <w:rPr>
          <w:b/>
          <w:bCs/>
          <w:noProof/>
        </w:rPr>
        <w:t>4</w:t>
      </w:r>
      <w:r w:rsidRPr="00921E7C">
        <w:rPr>
          <w:b/>
          <w:bCs/>
        </w:rPr>
        <w:fldChar w:fldCharType="end"/>
      </w:r>
      <w:r>
        <w:rPr>
          <w:b/>
          <w:bCs/>
        </w:rPr>
        <w:t xml:space="preserve">. </w:t>
      </w:r>
      <w:r w:rsidRPr="00921E7C">
        <w:t xml:space="preserve">Heatmaps illustrating bivalve detection and colonization over time by </w:t>
      </w:r>
      <w:r>
        <w:t xml:space="preserve">relative abundance of </w:t>
      </w:r>
      <w:r w:rsidRPr="00921E7C">
        <w:t>eDNA RSV log</w:t>
      </w:r>
      <w:r w:rsidR="006F1A73">
        <w:t xml:space="preserve"> </w:t>
      </w:r>
      <w:r w:rsidRPr="00921E7C">
        <w:t>(%) in the water column,</w:t>
      </w:r>
      <w:r>
        <w:t xml:space="preserve"> </w:t>
      </w:r>
      <w:r w:rsidRPr="00921E7C">
        <w:t>plankton microscopy counts (cells</w:t>
      </w:r>
      <w:r>
        <w:t>/</w:t>
      </w:r>
      <w:r w:rsidRPr="00921E7C">
        <w:t xml:space="preserve"> </w:t>
      </w:r>
      <w:r>
        <w:t>L</w:t>
      </w:r>
      <w:r w:rsidRPr="00921E7C">
        <w:t>), individual density (</w:t>
      </w:r>
      <w:proofErr w:type="spellStart"/>
      <w:r w:rsidRPr="00921E7C">
        <w:t>ind</w:t>
      </w:r>
      <w:proofErr w:type="spellEnd"/>
      <w:r>
        <w:t>/</w:t>
      </w:r>
      <w:r w:rsidRPr="00921E7C">
        <w:t>cm</w:t>
      </w:r>
      <w:r w:rsidRPr="00921E7C">
        <w:rPr>
          <w:rFonts w:ascii="Aptos" w:hAnsi="Aptos" w:cs="Aptos"/>
        </w:rPr>
        <w:t>²</w:t>
      </w:r>
      <w:r w:rsidRPr="00921E7C">
        <w:t>) on Saccharina blades, and individual density on Alaria blades.</w:t>
      </w:r>
      <w:r w:rsidR="000F49F1" w:rsidRPr="000F49F1">
        <w:rPr>
          <w:i w:val="0"/>
          <w:iCs w:val="0"/>
          <w:color w:val="auto"/>
          <w:sz w:val="22"/>
          <w:szCs w:val="22"/>
        </w:rPr>
        <w:t xml:space="preserve"> </w:t>
      </w:r>
      <w:r w:rsidR="000F49F1" w:rsidRPr="000F49F1">
        <w:t>All values are monthly averages calculated from three independent replicate samples per date.</w:t>
      </w:r>
      <w:r w:rsidRPr="00921E7C">
        <w:t xml:space="preserve"> As before, sampling dates run from mid-June 2021 to end-July 2022, and grey bars indicate periods without data.</w:t>
      </w:r>
    </w:p>
    <w:p w14:paraId="799ED83D" w14:textId="77777777" w:rsidR="006F1A73" w:rsidRDefault="006F1A73">
      <w:pPr>
        <w:rPr>
          <w:rFonts w:ascii="Aptos" w:hAnsi="Aptos"/>
          <w:i/>
          <w:iCs/>
        </w:rPr>
      </w:pPr>
    </w:p>
    <w:p w14:paraId="230457B2" w14:textId="77777777" w:rsidR="006F1A73" w:rsidRDefault="006F1A73">
      <w:pPr>
        <w:rPr>
          <w:rFonts w:ascii="Aptos" w:hAnsi="Aptos"/>
          <w:i/>
          <w:iCs/>
        </w:rPr>
      </w:pPr>
    </w:p>
    <w:p w14:paraId="6D5A3934" w14:textId="77777777" w:rsidR="006F1A73" w:rsidRDefault="006F1A73">
      <w:pPr>
        <w:rPr>
          <w:rFonts w:ascii="Aptos" w:hAnsi="Aptos"/>
          <w:i/>
          <w:iCs/>
        </w:rPr>
      </w:pPr>
    </w:p>
    <w:p w14:paraId="043386EC" w14:textId="77777777" w:rsidR="006F1A73" w:rsidRDefault="006F1A73">
      <w:pPr>
        <w:rPr>
          <w:rFonts w:ascii="Aptos" w:hAnsi="Aptos"/>
          <w:i/>
          <w:iCs/>
        </w:rPr>
      </w:pPr>
    </w:p>
    <w:p w14:paraId="6D50F959" w14:textId="77777777" w:rsidR="006F1A73" w:rsidRDefault="006F1A73">
      <w:pPr>
        <w:rPr>
          <w:rFonts w:ascii="Aptos" w:hAnsi="Aptos"/>
          <w:i/>
          <w:iCs/>
        </w:rPr>
      </w:pPr>
    </w:p>
    <w:p w14:paraId="3EF0832D" w14:textId="77777777" w:rsidR="006F1A73" w:rsidRDefault="006F1A73">
      <w:pPr>
        <w:rPr>
          <w:rFonts w:ascii="Aptos" w:hAnsi="Aptos"/>
          <w:i/>
          <w:iCs/>
        </w:rPr>
      </w:pPr>
    </w:p>
    <w:p w14:paraId="11C33C73" w14:textId="77777777" w:rsidR="006F1A73" w:rsidRDefault="006F1A73">
      <w:pPr>
        <w:rPr>
          <w:rFonts w:ascii="Aptos" w:hAnsi="Aptos"/>
          <w:i/>
          <w:iCs/>
        </w:rPr>
      </w:pPr>
    </w:p>
    <w:p w14:paraId="41794D9A" w14:textId="77777777" w:rsidR="006F1A73" w:rsidRDefault="006F1A73">
      <w:pPr>
        <w:rPr>
          <w:rFonts w:ascii="Aptos" w:hAnsi="Aptos"/>
          <w:i/>
          <w:iCs/>
        </w:rPr>
      </w:pPr>
    </w:p>
    <w:p w14:paraId="363D1607" w14:textId="77777777" w:rsidR="006F1A73" w:rsidRDefault="006F1A73">
      <w:pPr>
        <w:rPr>
          <w:rFonts w:ascii="Aptos" w:hAnsi="Aptos"/>
          <w:i/>
          <w:iCs/>
        </w:rPr>
      </w:pPr>
    </w:p>
    <w:p w14:paraId="174CC31D" w14:textId="77777777" w:rsidR="006F1A73" w:rsidRDefault="006F1A73">
      <w:pPr>
        <w:rPr>
          <w:rFonts w:ascii="Aptos" w:hAnsi="Aptos"/>
          <w:i/>
          <w:iCs/>
        </w:rPr>
      </w:pPr>
    </w:p>
    <w:p w14:paraId="6F08BBD1" w14:textId="77777777" w:rsidR="006F1A73" w:rsidRDefault="006F1A73">
      <w:pPr>
        <w:rPr>
          <w:rFonts w:ascii="Aptos" w:hAnsi="Aptos"/>
          <w:i/>
          <w:iCs/>
        </w:rPr>
      </w:pPr>
    </w:p>
    <w:p w14:paraId="302244B0" w14:textId="77777777" w:rsidR="006F1A73" w:rsidRDefault="006F1A73">
      <w:pPr>
        <w:rPr>
          <w:rFonts w:ascii="Aptos" w:hAnsi="Aptos"/>
          <w:i/>
          <w:iCs/>
        </w:rPr>
      </w:pPr>
    </w:p>
    <w:p w14:paraId="1E2C9AC5" w14:textId="77777777" w:rsidR="006F1A73" w:rsidRDefault="006F1A73">
      <w:pPr>
        <w:rPr>
          <w:rFonts w:ascii="Aptos" w:hAnsi="Aptos"/>
          <w:i/>
          <w:iCs/>
        </w:rPr>
      </w:pPr>
    </w:p>
    <w:p w14:paraId="4380ABEF" w14:textId="77777777" w:rsidR="006F1A73" w:rsidRDefault="006F1A73">
      <w:pPr>
        <w:rPr>
          <w:rFonts w:ascii="Aptos" w:hAnsi="Aptos"/>
          <w:i/>
          <w:iCs/>
        </w:rPr>
      </w:pPr>
    </w:p>
    <w:p w14:paraId="0D2F4BD4" w14:textId="303A3143" w:rsidR="005514F0" w:rsidRPr="0018095A" w:rsidRDefault="002345C1">
      <w:pPr>
        <w:rPr>
          <w:rFonts w:ascii="Aptos" w:hAnsi="Aptos"/>
          <w:i/>
          <w:iCs/>
        </w:rPr>
      </w:pPr>
      <w:r w:rsidRPr="0018095A">
        <w:rPr>
          <w:rFonts w:ascii="Aptos" w:hAnsi="Aptos"/>
          <w:i/>
          <w:iCs/>
        </w:rPr>
        <w:lastRenderedPageBreak/>
        <w:t>Amphipoda</w:t>
      </w:r>
    </w:p>
    <w:p w14:paraId="6D70EBA1" w14:textId="77777777" w:rsidR="00921E7C" w:rsidRDefault="00337E51" w:rsidP="00921E7C">
      <w:pPr>
        <w:keepNext/>
      </w:pPr>
      <w:r w:rsidRPr="0018095A">
        <w:rPr>
          <w:rFonts w:ascii="Aptos" w:hAnsi="Aptos"/>
          <w:noProof/>
        </w:rPr>
        <w:drawing>
          <wp:inline distT="0" distB="0" distL="0" distR="0" wp14:anchorId="27EE0D7C" wp14:editId="238994C6">
            <wp:extent cx="5731510" cy="3769360"/>
            <wp:effectExtent l="0" t="0" r="2540" b="2540"/>
            <wp:docPr id="717926927" name="Picture 22"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26927" name="Picture 22" descr="A screenshot of a computer generated imag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69360"/>
                    </a:xfrm>
                    <a:prstGeom prst="rect">
                      <a:avLst/>
                    </a:prstGeom>
                  </pic:spPr>
                </pic:pic>
              </a:graphicData>
            </a:graphic>
          </wp:inline>
        </w:drawing>
      </w:r>
    </w:p>
    <w:p w14:paraId="3DD347D2" w14:textId="7BD8697C" w:rsidR="006D68C8" w:rsidRPr="0018095A" w:rsidRDefault="00921E7C" w:rsidP="00921E7C">
      <w:pPr>
        <w:pStyle w:val="Caption"/>
        <w:rPr>
          <w:rFonts w:ascii="Aptos" w:hAnsi="Aptos"/>
        </w:rPr>
      </w:pPr>
      <w:r w:rsidRPr="00921E7C">
        <w:rPr>
          <w:b/>
          <w:bCs/>
        </w:rPr>
        <w:t xml:space="preserve">Figure </w:t>
      </w:r>
      <w:r w:rsidRPr="00921E7C">
        <w:rPr>
          <w:b/>
          <w:bCs/>
        </w:rPr>
        <w:fldChar w:fldCharType="begin"/>
      </w:r>
      <w:r w:rsidRPr="00921E7C">
        <w:rPr>
          <w:b/>
          <w:bCs/>
        </w:rPr>
        <w:instrText xml:space="preserve"> SEQ Figure \* ARABIC </w:instrText>
      </w:r>
      <w:r w:rsidRPr="00921E7C">
        <w:rPr>
          <w:b/>
          <w:bCs/>
        </w:rPr>
        <w:fldChar w:fldCharType="separate"/>
      </w:r>
      <w:r w:rsidR="008B36EB">
        <w:rPr>
          <w:b/>
          <w:bCs/>
          <w:noProof/>
        </w:rPr>
        <w:t>5</w:t>
      </w:r>
      <w:r w:rsidRPr="00921E7C">
        <w:rPr>
          <w:b/>
          <w:bCs/>
        </w:rPr>
        <w:fldChar w:fldCharType="end"/>
      </w:r>
      <w:r>
        <w:rPr>
          <w:b/>
          <w:bCs/>
        </w:rPr>
        <w:t>.</w:t>
      </w:r>
      <w:r>
        <w:t xml:space="preserve"> </w:t>
      </w:r>
      <w:r w:rsidRPr="00921E7C">
        <w:t xml:space="preserve">Heatmaps </w:t>
      </w:r>
      <w:r>
        <w:t>representing</w:t>
      </w:r>
      <w:r w:rsidRPr="00921E7C">
        <w:t xml:space="preserve"> seasonal patterns of amphipod detection and settlement by eDNA metabarcoding (log RSV %), plankton</w:t>
      </w:r>
      <w:r w:rsidRPr="00921E7C">
        <w:rPr>
          <w:rFonts w:ascii="Cambria Math" w:hAnsi="Cambria Math" w:cs="Cambria Math"/>
        </w:rPr>
        <w:t>‐</w:t>
      </w:r>
      <w:r w:rsidRPr="00921E7C">
        <w:t>net microscopy counts (cells</w:t>
      </w:r>
      <w:r w:rsidR="006F1A73">
        <w:t>/</w:t>
      </w:r>
      <w:proofErr w:type="gramStart"/>
      <w:r w:rsidR="006F1A73">
        <w:t>L</w:t>
      </w:r>
      <w:r w:rsidRPr="00921E7C">
        <w:t xml:space="preserve"> )</w:t>
      </w:r>
      <w:proofErr w:type="gramEnd"/>
      <w:r w:rsidRPr="00921E7C">
        <w:t xml:space="preserve">, and blade colonization </w:t>
      </w:r>
      <w:r w:rsidR="006F1A73">
        <w:t>abundance</w:t>
      </w:r>
      <w:r w:rsidRPr="00921E7C">
        <w:t xml:space="preserve"> (individuals</w:t>
      </w:r>
      <w:r w:rsidR="006F1A73">
        <w:t>/</w:t>
      </w:r>
      <w:r w:rsidRPr="00921E7C">
        <w:t>cm</w:t>
      </w:r>
      <w:r w:rsidRPr="00921E7C">
        <w:rPr>
          <w:rFonts w:ascii="Aptos" w:hAnsi="Aptos" w:cs="Aptos"/>
        </w:rPr>
        <w:t>²</w:t>
      </w:r>
      <w:r w:rsidRPr="00921E7C">
        <w:t>) on Saccharina</w:t>
      </w:r>
      <w:r>
        <w:t xml:space="preserve"> and Alaria </w:t>
      </w:r>
      <w:r w:rsidRPr="00921E7C">
        <w:t xml:space="preserve">fronds. </w:t>
      </w:r>
      <w:r w:rsidR="000F49F1" w:rsidRPr="000F49F1">
        <w:t>All values are monthly averages calculated from three independent replicate samples per date.</w:t>
      </w:r>
      <w:r w:rsidR="000F49F1">
        <w:t xml:space="preserve"> </w:t>
      </w:r>
      <w:r w:rsidRPr="00921E7C">
        <w:t xml:space="preserve">Sampling dates span mid-June 2021 to late-July </w:t>
      </w:r>
      <w:r w:rsidR="00301010" w:rsidRPr="00921E7C">
        <w:t>2022,</w:t>
      </w:r>
      <w:r w:rsidR="006F1A73">
        <w:t xml:space="preserve"> </w:t>
      </w:r>
      <w:r w:rsidRPr="00921E7C">
        <w:t xml:space="preserve">and the grey-shaded </w:t>
      </w:r>
      <w:r w:rsidR="006F1A73">
        <w:t>areas</w:t>
      </w:r>
      <w:r w:rsidRPr="00921E7C">
        <w:t xml:space="preserve"> mark </w:t>
      </w:r>
      <w:r w:rsidR="006F1A73" w:rsidRPr="00921E7C">
        <w:t>indicate periods without data.</w:t>
      </w:r>
    </w:p>
    <w:p w14:paraId="18A9ADCC" w14:textId="77777777" w:rsidR="006D68C8" w:rsidRPr="0018095A" w:rsidRDefault="006D68C8">
      <w:pPr>
        <w:rPr>
          <w:rFonts w:ascii="Aptos" w:hAnsi="Aptos"/>
        </w:rPr>
      </w:pPr>
    </w:p>
    <w:p w14:paraId="1879E7A1" w14:textId="77777777" w:rsidR="00670A02" w:rsidRDefault="00670A02" w:rsidP="002345C1">
      <w:pPr>
        <w:tabs>
          <w:tab w:val="left" w:pos="1455"/>
        </w:tabs>
        <w:rPr>
          <w:rFonts w:ascii="Aptos" w:hAnsi="Aptos"/>
        </w:rPr>
      </w:pPr>
    </w:p>
    <w:p w14:paraId="2063F201" w14:textId="77777777" w:rsidR="006F1A73" w:rsidRDefault="006F1A73" w:rsidP="002345C1">
      <w:pPr>
        <w:tabs>
          <w:tab w:val="left" w:pos="1455"/>
        </w:tabs>
        <w:rPr>
          <w:rFonts w:ascii="Aptos" w:hAnsi="Aptos"/>
          <w:i/>
          <w:iCs/>
        </w:rPr>
      </w:pPr>
    </w:p>
    <w:p w14:paraId="210234CF" w14:textId="77777777" w:rsidR="006F1A73" w:rsidRDefault="006F1A73" w:rsidP="002345C1">
      <w:pPr>
        <w:tabs>
          <w:tab w:val="left" w:pos="1455"/>
        </w:tabs>
        <w:rPr>
          <w:rFonts w:ascii="Aptos" w:hAnsi="Aptos"/>
          <w:i/>
          <w:iCs/>
        </w:rPr>
      </w:pPr>
    </w:p>
    <w:p w14:paraId="51238BBD" w14:textId="77777777" w:rsidR="006F1A73" w:rsidRDefault="006F1A73" w:rsidP="002345C1">
      <w:pPr>
        <w:tabs>
          <w:tab w:val="left" w:pos="1455"/>
        </w:tabs>
        <w:rPr>
          <w:rFonts w:ascii="Aptos" w:hAnsi="Aptos"/>
          <w:i/>
          <w:iCs/>
        </w:rPr>
      </w:pPr>
    </w:p>
    <w:p w14:paraId="3F91033D" w14:textId="77777777" w:rsidR="006F1A73" w:rsidRDefault="006F1A73" w:rsidP="002345C1">
      <w:pPr>
        <w:tabs>
          <w:tab w:val="left" w:pos="1455"/>
        </w:tabs>
        <w:rPr>
          <w:rFonts w:ascii="Aptos" w:hAnsi="Aptos"/>
          <w:i/>
          <w:iCs/>
        </w:rPr>
      </w:pPr>
    </w:p>
    <w:p w14:paraId="699440E5" w14:textId="77777777" w:rsidR="006F1A73" w:rsidRDefault="006F1A73" w:rsidP="002345C1">
      <w:pPr>
        <w:tabs>
          <w:tab w:val="left" w:pos="1455"/>
        </w:tabs>
        <w:rPr>
          <w:rFonts w:ascii="Aptos" w:hAnsi="Aptos"/>
          <w:i/>
          <w:iCs/>
        </w:rPr>
      </w:pPr>
    </w:p>
    <w:p w14:paraId="18D92E4C" w14:textId="77777777" w:rsidR="006F1A73" w:rsidRDefault="006F1A73" w:rsidP="002345C1">
      <w:pPr>
        <w:tabs>
          <w:tab w:val="left" w:pos="1455"/>
        </w:tabs>
        <w:rPr>
          <w:rFonts w:ascii="Aptos" w:hAnsi="Aptos"/>
          <w:i/>
          <w:iCs/>
        </w:rPr>
      </w:pPr>
    </w:p>
    <w:p w14:paraId="35EE660A" w14:textId="77777777" w:rsidR="006F1A73" w:rsidRDefault="006F1A73" w:rsidP="002345C1">
      <w:pPr>
        <w:tabs>
          <w:tab w:val="left" w:pos="1455"/>
        </w:tabs>
        <w:rPr>
          <w:rFonts w:ascii="Aptos" w:hAnsi="Aptos"/>
          <w:i/>
          <w:iCs/>
        </w:rPr>
      </w:pPr>
    </w:p>
    <w:p w14:paraId="01B73946" w14:textId="77777777" w:rsidR="006F1A73" w:rsidRDefault="006F1A73" w:rsidP="002345C1">
      <w:pPr>
        <w:tabs>
          <w:tab w:val="left" w:pos="1455"/>
        </w:tabs>
        <w:rPr>
          <w:rFonts w:ascii="Aptos" w:hAnsi="Aptos"/>
          <w:i/>
          <w:iCs/>
        </w:rPr>
      </w:pPr>
    </w:p>
    <w:p w14:paraId="09593F33" w14:textId="77777777" w:rsidR="006F1A73" w:rsidRDefault="006F1A73" w:rsidP="002345C1">
      <w:pPr>
        <w:tabs>
          <w:tab w:val="left" w:pos="1455"/>
        </w:tabs>
        <w:rPr>
          <w:rFonts w:ascii="Aptos" w:hAnsi="Aptos"/>
          <w:i/>
          <w:iCs/>
        </w:rPr>
      </w:pPr>
    </w:p>
    <w:p w14:paraId="32EB1D77" w14:textId="77777777" w:rsidR="006F1A73" w:rsidRDefault="006F1A73" w:rsidP="002345C1">
      <w:pPr>
        <w:tabs>
          <w:tab w:val="left" w:pos="1455"/>
        </w:tabs>
        <w:rPr>
          <w:rFonts w:ascii="Aptos" w:hAnsi="Aptos"/>
          <w:i/>
          <w:iCs/>
        </w:rPr>
      </w:pPr>
    </w:p>
    <w:p w14:paraId="356B59A0" w14:textId="77777777" w:rsidR="006F1A73" w:rsidRDefault="006F1A73" w:rsidP="002345C1">
      <w:pPr>
        <w:tabs>
          <w:tab w:val="left" w:pos="1455"/>
        </w:tabs>
        <w:rPr>
          <w:rFonts w:ascii="Aptos" w:hAnsi="Aptos"/>
          <w:i/>
          <w:iCs/>
        </w:rPr>
      </w:pPr>
    </w:p>
    <w:p w14:paraId="06F6B37A" w14:textId="77777777" w:rsidR="006F1A73" w:rsidRDefault="006F1A73" w:rsidP="002345C1">
      <w:pPr>
        <w:tabs>
          <w:tab w:val="left" w:pos="1455"/>
        </w:tabs>
        <w:rPr>
          <w:rFonts w:ascii="Aptos" w:hAnsi="Aptos"/>
          <w:i/>
          <w:iCs/>
        </w:rPr>
      </w:pPr>
    </w:p>
    <w:p w14:paraId="18001793" w14:textId="725A22D1" w:rsidR="002345C1" w:rsidRPr="0018095A" w:rsidRDefault="005514F0" w:rsidP="002345C1">
      <w:pPr>
        <w:tabs>
          <w:tab w:val="left" w:pos="1455"/>
        </w:tabs>
        <w:rPr>
          <w:rFonts w:ascii="Aptos" w:hAnsi="Aptos"/>
          <w:i/>
          <w:iCs/>
        </w:rPr>
      </w:pPr>
      <w:proofErr w:type="spellStart"/>
      <w:r w:rsidRPr="0018095A">
        <w:rPr>
          <w:rFonts w:ascii="Aptos" w:hAnsi="Aptos"/>
          <w:i/>
          <w:iCs/>
        </w:rPr>
        <w:t>Gastropod</w:t>
      </w:r>
      <w:r w:rsidR="002345C1" w:rsidRPr="0018095A">
        <w:rPr>
          <w:rFonts w:ascii="Aptos" w:hAnsi="Aptos"/>
          <w:i/>
          <w:iCs/>
        </w:rPr>
        <w:t>a</w:t>
      </w:r>
      <w:proofErr w:type="spellEnd"/>
    </w:p>
    <w:p w14:paraId="47EFB8C7" w14:textId="77777777" w:rsidR="006F1A73" w:rsidRDefault="00337E51" w:rsidP="006F1A73">
      <w:pPr>
        <w:keepNext/>
      </w:pPr>
      <w:r w:rsidRPr="0018095A">
        <w:rPr>
          <w:rFonts w:ascii="Aptos" w:hAnsi="Aptos"/>
          <w:noProof/>
        </w:rPr>
        <w:drawing>
          <wp:inline distT="0" distB="0" distL="0" distR="0" wp14:anchorId="1C1805E9" wp14:editId="53E8C2E4">
            <wp:extent cx="5731510" cy="3741420"/>
            <wp:effectExtent l="0" t="0" r="2540" b="0"/>
            <wp:docPr id="1409045166"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45166" name="Picture 21" descr="A screenshot of a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51BE98AE" w14:textId="17B8EB97" w:rsidR="00A04C7E" w:rsidRPr="0018095A" w:rsidRDefault="006F1A73" w:rsidP="006F1A73">
      <w:pPr>
        <w:pStyle w:val="Caption"/>
        <w:rPr>
          <w:rFonts w:ascii="Aptos" w:hAnsi="Aptos"/>
          <w:noProof/>
        </w:rPr>
      </w:pPr>
      <w:r w:rsidRPr="006F1A73">
        <w:rPr>
          <w:b/>
          <w:bCs/>
        </w:rPr>
        <w:t xml:space="preserve">Figure </w:t>
      </w:r>
      <w:r w:rsidRPr="006F1A73">
        <w:rPr>
          <w:b/>
          <w:bCs/>
        </w:rPr>
        <w:fldChar w:fldCharType="begin"/>
      </w:r>
      <w:r w:rsidRPr="006F1A73">
        <w:rPr>
          <w:b/>
          <w:bCs/>
        </w:rPr>
        <w:instrText xml:space="preserve"> SEQ Figure \* ARABIC </w:instrText>
      </w:r>
      <w:r w:rsidRPr="006F1A73">
        <w:rPr>
          <w:b/>
          <w:bCs/>
        </w:rPr>
        <w:fldChar w:fldCharType="separate"/>
      </w:r>
      <w:r w:rsidR="008B36EB">
        <w:rPr>
          <w:b/>
          <w:bCs/>
          <w:noProof/>
        </w:rPr>
        <w:t>6</w:t>
      </w:r>
      <w:r w:rsidRPr="006F1A73">
        <w:rPr>
          <w:b/>
          <w:bCs/>
        </w:rPr>
        <w:fldChar w:fldCharType="end"/>
      </w:r>
      <w:r>
        <w:t xml:space="preserve"> </w:t>
      </w:r>
      <w:r w:rsidRPr="006F1A73">
        <w:t>Heatmaps illustrating seasonal emergence and settlement of gastropods detected by eDNA metabarcoding (</w:t>
      </w:r>
      <w:r>
        <w:t xml:space="preserve">RA </w:t>
      </w:r>
      <w:r w:rsidRPr="006F1A73">
        <w:t>log RSV %), planktonic abundance (cells</w:t>
      </w:r>
      <w:r>
        <w:t>/</w:t>
      </w:r>
      <w:r w:rsidRPr="006F1A73">
        <w:t xml:space="preserve">L), and blade </w:t>
      </w:r>
      <w:r>
        <w:t>settlement abundance</w:t>
      </w:r>
      <w:r w:rsidRPr="006F1A73">
        <w:t xml:space="preserve"> (individuals cm</w:t>
      </w:r>
      <w:r w:rsidRPr="006F1A73">
        <w:rPr>
          <w:rFonts w:ascii="Cambria Math" w:hAnsi="Cambria Math" w:cs="Cambria Math"/>
        </w:rPr>
        <w:t>⁻</w:t>
      </w:r>
      <w:r w:rsidRPr="006F1A73">
        <w:rPr>
          <w:rFonts w:ascii="Aptos" w:hAnsi="Aptos" w:cs="Aptos"/>
        </w:rPr>
        <w:t>²</w:t>
      </w:r>
      <w:r w:rsidRPr="006F1A73">
        <w:t>) on Saccharina blad</w:t>
      </w:r>
      <w:r>
        <w:t>e</w:t>
      </w:r>
      <w:r w:rsidRPr="006F1A73">
        <w:t>s.</w:t>
      </w:r>
      <w:r>
        <w:t xml:space="preserve"> </w:t>
      </w:r>
      <w:r w:rsidR="000F49F1" w:rsidRPr="000F49F1">
        <w:t>All values are monthly averages calculated from three independent replicate samples per date.</w:t>
      </w:r>
      <w:r w:rsidR="000F49F1">
        <w:t xml:space="preserve"> </w:t>
      </w:r>
      <w:r w:rsidRPr="006F1A73">
        <w:t xml:space="preserve">Sampling dates run from mid-June 2021 through late-July 2022, and grey shading denotes periods without </w:t>
      </w:r>
      <w:r>
        <w:t>data.</w:t>
      </w:r>
    </w:p>
    <w:p w14:paraId="332C78F1" w14:textId="77777777" w:rsidR="006F1A73" w:rsidRDefault="006F1A73">
      <w:pPr>
        <w:rPr>
          <w:rFonts w:ascii="Aptos" w:hAnsi="Aptos"/>
          <w:i/>
          <w:iCs/>
        </w:rPr>
      </w:pPr>
    </w:p>
    <w:p w14:paraId="4876DF01" w14:textId="77777777" w:rsidR="006F1A73" w:rsidRDefault="006F1A73">
      <w:pPr>
        <w:rPr>
          <w:rFonts w:ascii="Aptos" w:hAnsi="Aptos"/>
          <w:i/>
          <w:iCs/>
        </w:rPr>
      </w:pPr>
    </w:p>
    <w:p w14:paraId="65417982" w14:textId="77777777" w:rsidR="006F1A73" w:rsidRDefault="006F1A73">
      <w:pPr>
        <w:rPr>
          <w:rFonts w:ascii="Aptos" w:hAnsi="Aptos"/>
          <w:i/>
          <w:iCs/>
        </w:rPr>
      </w:pPr>
    </w:p>
    <w:p w14:paraId="65818249" w14:textId="77777777" w:rsidR="006F1A73" w:rsidRDefault="006F1A73">
      <w:pPr>
        <w:rPr>
          <w:rFonts w:ascii="Aptos" w:hAnsi="Aptos"/>
          <w:i/>
          <w:iCs/>
        </w:rPr>
      </w:pPr>
    </w:p>
    <w:p w14:paraId="4D4F1673" w14:textId="77777777" w:rsidR="006F1A73" w:rsidRDefault="006F1A73">
      <w:pPr>
        <w:rPr>
          <w:rFonts w:ascii="Aptos" w:hAnsi="Aptos"/>
          <w:i/>
          <w:iCs/>
        </w:rPr>
      </w:pPr>
    </w:p>
    <w:p w14:paraId="6C2A6A35" w14:textId="77777777" w:rsidR="006F1A73" w:rsidRDefault="006F1A73">
      <w:pPr>
        <w:rPr>
          <w:rFonts w:ascii="Aptos" w:hAnsi="Aptos"/>
          <w:i/>
          <w:iCs/>
        </w:rPr>
      </w:pPr>
    </w:p>
    <w:p w14:paraId="5DC7C703" w14:textId="77777777" w:rsidR="006F1A73" w:rsidRDefault="006F1A73">
      <w:pPr>
        <w:rPr>
          <w:rFonts w:ascii="Aptos" w:hAnsi="Aptos"/>
          <w:i/>
          <w:iCs/>
        </w:rPr>
      </w:pPr>
    </w:p>
    <w:p w14:paraId="0429D392" w14:textId="77777777" w:rsidR="006F1A73" w:rsidRDefault="006F1A73">
      <w:pPr>
        <w:rPr>
          <w:rFonts w:ascii="Aptos" w:hAnsi="Aptos"/>
          <w:i/>
          <w:iCs/>
        </w:rPr>
      </w:pPr>
    </w:p>
    <w:p w14:paraId="2DD84B03" w14:textId="77777777" w:rsidR="006F1A73" w:rsidRDefault="006F1A73">
      <w:pPr>
        <w:rPr>
          <w:rFonts w:ascii="Aptos" w:hAnsi="Aptos"/>
          <w:i/>
          <w:iCs/>
        </w:rPr>
      </w:pPr>
    </w:p>
    <w:p w14:paraId="07FB439E" w14:textId="77777777" w:rsidR="006F1A73" w:rsidRDefault="006F1A73">
      <w:pPr>
        <w:rPr>
          <w:rFonts w:ascii="Aptos" w:hAnsi="Aptos"/>
          <w:i/>
          <w:iCs/>
        </w:rPr>
      </w:pPr>
    </w:p>
    <w:p w14:paraId="1D27D7C9" w14:textId="77777777" w:rsidR="006F1A73" w:rsidRDefault="006F1A73">
      <w:pPr>
        <w:rPr>
          <w:rFonts w:ascii="Aptos" w:hAnsi="Aptos"/>
          <w:i/>
          <w:iCs/>
        </w:rPr>
      </w:pPr>
    </w:p>
    <w:p w14:paraId="0DF67AA1" w14:textId="77777777" w:rsidR="006F1A73" w:rsidRDefault="006F1A73">
      <w:pPr>
        <w:rPr>
          <w:rFonts w:ascii="Aptos" w:hAnsi="Aptos"/>
          <w:i/>
          <w:iCs/>
        </w:rPr>
      </w:pPr>
    </w:p>
    <w:p w14:paraId="1E7A15B9" w14:textId="77777777" w:rsidR="00AE60D8" w:rsidRDefault="00AE60D8">
      <w:pPr>
        <w:rPr>
          <w:rFonts w:ascii="Aptos" w:hAnsi="Aptos"/>
          <w:i/>
          <w:iCs/>
        </w:rPr>
      </w:pPr>
    </w:p>
    <w:p w14:paraId="23B988FF" w14:textId="01D18839" w:rsidR="00301010" w:rsidRDefault="00AE60D8" w:rsidP="00301010">
      <w:pPr>
        <w:keepNext/>
      </w:pPr>
      <w:r>
        <w:rPr>
          <w:rFonts w:ascii="Aptos" w:hAnsi="Aptos"/>
          <w:i/>
          <w:iCs/>
        </w:rPr>
        <w:lastRenderedPageBreak/>
        <w:t xml:space="preserve">Temporal </w:t>
      </w:r>
      <w:r w:rsidR="00301010" w:rsidRPr="00301010">
        <w:rPr>
          <w:i/>
          <w:iCs/>
        </w:rPr>
        <w:t>Composition of dominant zooplankton taxa</w:t>
      </w:r>
      <w:r w:rsidR="00301010" w:rsidRPr="00301010">
        <w:br/>
      </w:r>
      <w:r w:rsidR="00301010">
        <w:rPr>
          <w:noProof/>
        </w:rPr>
        <w:drawing>
          <wp:inline distT="0" distB="0" distL="0" distR="0" wp14:anchorId="7707ABCF" wp14:editId="279BBD09">
            <wp:extent cx="5731510" cy="3774440"/>
            <wp:effectExtent l="0" t="0" r="2540" b="0"/>
            <wp:docPr id="26646745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7452" name="Graphic 266467452"/>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774440"/>
                    </a:xfrm>
                    <a:prstGeom prst="rect">
                      <a:avLst/>
                    </a:prstGeom>
                  </pic:spPr>
                </pic:pic>
              </a:graphicData>
            </a:graphic>
          </wp:inline>
        </w:drawing>
      </w:r>
    </w:p>
    <w:p w14:paraId="6128C7F8" w14:textId="2767966C" w:rsidR="00A04C7E" w:rsidRPr="00301010" w:rsidRDefault="00301010" w:rsidP="00301010">
      <w:pPr>
        <w:pStyle w:val="Caption"/>
      </w:pPr>
      <w:r w:rsidRPr="00301010">
        <w:rPr>
          <w:b/>
          <w:bCs/>
        </w:rPr>
        <w:t xml:space="preserve">Figure </w:t>
      </w:r>
      <w:r w:rsidRPr="00301010">
        <w:rPr>
          <w:b/>
          <w:bCs/>
        </w:rPr>
        <w:fldChar w:fldCharType="begin"/>
      </w:r>
      <w:r w:rsidRPr="00301010">
        <w:rPr>
          <w:b/>
          <w:bCs/>
        </w:rPr>
        <w:instrText xml:space="preserve"> SEQ Figure \* ARABIC </w:instrText>
      </w:r>
      <w:r w:rsidRPr="00301010">
        <w:rPr>
          <w:b/>
          <w:bCs/>
        </w:rPr>
        <w:fldChar w:fldCharType="separate"/>
      </w:r>
      <w:r w:rsidR="008B36EB">
        <w:rPr>
          <w:b/>
          <w:bCs/>
          <w:noProof/>
        </w:rPr>
        <w:t>7</w:t>
      </w:r>
      <w:r w:rsidRPr="00301010">
        <w:rPr>
          <w:b/>
          <w:bCs/>
        </w:rPr>
        <w:fldChar w:fldCharType="end"/>
      </w:r>
      <w:r>
        <w:t xml:space="preserve">. </w:t>
      </w:r>
      <w:r w:rsidRPr="00301010">
        <w:t>Stacked bar chart showing the</w:t>
      </w:r>
      <w:r w:rsidR="000F49F1">
        <w:t xml:space="preserve"> mean monthly</w:t>
      </w:r>
      <w:r w:rsidRPr="00301010">
        <w:t xml:space="preserve"> log-transformed abundances (cells</w:t>
      </w:r>
      <w:r>
        <w:t>/</w:t>
      </w:r>
      <w:r w:rsidRPr="00301010">
        <w:t xml:space="preserve"> L) of the principal</w:t>
      </w:r>
      <w:r>
        <w:t xml:space="preserve"> </w:t>
      </w:r>
      <w:r w:rsidRPr="00301010">
        <w:t>plankton</w:t>
      </w:r>
      <w:r>
        <w:t>ic</w:t>
      </w:r>
      <w:r w:rsidRPr="00301010">
        <w:t xml:space="preserve"> groups collected by plankton net from June 2021 through July 2022</w:t>
      </w:r>
      <w:r>
        <w:t xml:space="preserve"> from </w:t>
      </w:r>
      <w:proofErr w:type="spellStart"/>
      <w:r>
        <w:t>Pabay</w:t>
      </w:r>
      <w:proofErr w:type="spellEnd"/>
      <w:r>
        <w:t>, Isle of Skye</w:t>
      </w:r>
      <w:r w:rsidRPr="00301010">
        <w:t xml:space="preserve">. </w:t>
      </w:r>
      <w:r>
        <w:t>C</w:t>
      </w:r>
      <w:r w:rsidRPr="00301010">
        <w:t>oloured</w:t>
      </w:r>
      <w:r w:rsidRPr="00301010">
        <w:t xml:space="preserve"> segments indicat</w:t>
      </w:r>
      <w:r>
        <w:t>e</w:t>
      </w:r>
      <w:r w:rsidRPr="00301010">
        <w:t xml:space="preserve"> contributions from </w:t>
      </w:r>
      <w:proofErr w:type="spellStart"/>
      <w:r w:rsidRPr="00301010">
        <w:t>Copepoda</w:t>
      </w:r>
      <w:proofErr w:type="spellEnd"/>
      <w:r w:rsidRPr="00301010">
        <w:t xml:space="preserve">, Malacostraca, Polychaeta, Bivalvia, Bryozoa larvae, </w:t>
      </w:r>
      <w:proofErr w:type="spellStart"/>
      <w:r w:rsidRPr="00301010">
        <w:t>Gastropoda</w:t>
      </w:r>
      <w:proofErr w:type="spellEnd"/>
      <w:r w:rsidRPr="00301010">
        <w:t xml:space="preserve">, Brachiopoda, Hydrozoa, and </w:t>
      </w:r>
      <w:proofErr w:type="spellStart"/>
      <w:r w:rsidRPr="00301010">
        <w:t>Balanomorpha</w:t>
      </w:r>
      <w:proofErr w:type="spellEnd"/>
      <w:r w:rsidRPr="00301010">
        <w:t xml:space="preserve"> (see legend). Seasonal shifts in community composition are evident in the varying heights and segment proportions of the monthly bars.</w:t>
      </w:r>
    </w:p>
    <w:p w14:paraId="14A8BC80" w14:textId="77777777" w:rsidR="00B0218E" w:rsidRPr="0018095A" w:rsidRDefault="00B0218E">
      <w:pPr>
        <w:rPr>
          <w:rFonts w:ascii="Aptos" w:hAnsi="Aptos"/>
        </w:rPr>
      </w:pPr>
    </w:p>
    <w:p w14:paraId="42886991" w14:textId="77777777" w:rsidR="00B0218E" w:rsidRPr="0018095A" w:rsidRDefault="00B0218E">
      <w:pPr>
        <w:rPr>
          <w:rFonts w:ascii="Aptos" w:hAnsi="Aptos"/>
        </w:rPr>
      </w:pPr>
    </w:p>
    <w:p w14:paraId="6F88C8A4" w14:textId="77777777" w:rsidR="00A04C7E" w:rsidRPr="0018095A" w:rsidRDefault="00A04C7E">
      <w:pPr>
        <w:rPr>
          <w:rFonts w:ascii="Aptos" w:hAnsi="Aptos"/>
        </w:rPr>
      </w:pPr>
    </w:p>
    <w:p w14:paraId="19B1F515" w14:textId="77777777" w:rsidR="00A04C7E" w:rsidRPr="0018095A" w:rsidRDefault="00A04C7E">
      <w:pPr>
        <w:rPr>
          <w:rFonts w:ascii="Aptos" w:hAnsi="Aptos"/>
        </w:rPr>
      </w:pPr>
    </w:p>
    <w:p w14:paraId="2806FCEA" w14:textId="77777777" w:rsidR="00A04C7E" w:rsidRPr="0018095A" w:rsidRDefault="00A04C7E">
      <w:pPr>
        <w:rPr>
          <w:rFonts w:ascii="Aptos" w:hAnsi="Aptos"/>
        </w:rPr>
      </w:pPr>
    </w:p>
    <w:p w14:paraId="31C51569" w14:textId="77777777" w:rsidR="00A04C7E" w:rsidRPr="0018095A" w:rsidRDefault="00A04C7E">
      <w:pPr>
        <w:rPr>
          <w:rFonts w:ascii="Aptos" w:hAnsi="Aptos"/>
        </w:rPr>
      </w:pPr>
    </w:p>
    <w:p w14:paraId="7072E46B" w14:textId="77777777" w:rsidR="00A04C7E" w:rsidRPr="0018095A" w:rsidRDefault="00A04C7E">
      <w:pPr>
        <w:rPr>
          <w:rFonts w:ascii="Aptos" w:hAnsi="Aptos"/>
        </w:rPr>
      </w:pPr>
    </w:p>
    <w:p w14:paraId="7853637F" w14:textId="77777777" w:rsidR="00A04C7E" w:rsidRPr="0018095A" w:rsidRDefault="00A04C7E">
      <w:pPr>
        <w:rPr>
          <w:rFonts w:ascii="Aptos" w:hAnsi="Aptos"/>
        </w:rPr>
      </w:pPr>
    </w:p>
    <w:p w14:paraId="1D00FAEB" w14:textId="77777777" w:rsidR="00A04C7E" w:rsidRPr="0018095A" w:rsidRDefault="00A04C7E">
      <w:pPr>
        <w:rPr>
          <w:rFonts w:ascii="Aptos" w:hAnsi="Aptos"/>
        </w:rPr>
      </w:pPr>
    </w:p>
    <w:p w14:paraId="1FD51DE8" w14:textId="77777777" w:rsidR="00A04C7E" w:rsidRPr="0018095A" w:rsidRDefault="00A04C7E">
      <w:pPr>
        <w:rPr>
          <w:rFonts w:ascii="Aptos" w:hAnsi="Aptos"/>
        </w:rPr>
      </w:pPr>
    </w:p>
    <w:p w14:paraId="02301D3A" w14:textId="77777777" w:rsidR="00A04C7E" w:rsidRPr="0018095A" w:rsidRDefault="00A04C7E">
      <w:pPr>
        <w:rPr>
          <w:rFonts w:ascii="Aptos" w:hAnsi="Aptos"/>
        </w:rPr>
      </w:pPr>
    </w:p>
    <w:p w14:paraId="7CF21C6C" w14:textId="77777777" w:rsidR="00A04C7E" w:rsidRPr="0018095A" w:rsidRDefault="00A04C7E">
      <w:pPr>
        <w:rPr>
          <w:rFonts w:ascii="Aptos" w:hAnsi="Aptos"/>
        </w:rPr>
      </w:pPr>
    </w:p>
    <w:p w14:paraId="26E7EFF5" w14:textId="77777777" w:rsidR="008B36EB" w:rsidRPr="0018095A" w:rsidRDefault="008B36EB">
      <w:pPr>
        <w:rPr>
          <w:rFonts w:ascii="Aptos" w:hAnsi="Aptos"/>
        </w:rPr>
      </w:pPr>
    </w:p>
    <w:p w14:paraId="1635EA66" w14:textId="77777777" w:rsidR="000F49F1" w:rsidRDefault="000F49F1">
      <w:pPr>
        <w:rPr>
          <w:rFonts w:ascii="Aptos" w:hAnsi="Aptos"/>
          <w:i/>
          <w:iCs/>
        </w:rPr>
      </w:pPr>
    </w:p>
    <w:p w14:paraId="3D414DED" w14:textId="4C027B02" w:rsidR="00730243" w:rsidRPr="00AE60D8" w:rsidRDefault="00670A02">
      <w:pPr>
        <w:rPr>
          <w:rFonts w:ascii="Aptos" w:hAnsi="Aptos"/>
          <w:i/>
          <w:iCs/>
        </w:rPr>
      </w:pPr>
      <w:r>
        <w:rPr>
          <w:rFonts w:ascii="Aptos" w:hAnsi="Aptos"/>
          <w:i/>
          <w:iCs/>
        </w:rPr>
        <w:lastRenderedPageBreak/>
        <w:t xml:space="preserve">Biofouling blade coverage </w:t>
      </w:r>
      <w:r w:rsidR="00AE60D8">
        <w:rPr>
          <w:rFonts w:ascii="Aptos" w:hAnsi="Aptos"/>
          <w:i/>
          <w:iCs/>
        </w:rPr>
        <w:t>of Alaria and Saccharina</w:t>
      </w:r>
    </w:p>
    <w:p w14:paraId="5042E6C1" w14:textId="77777777" w:rsidR="00AE60D8" w:rsidRDefault="00AE60D8" w:rsidP="00AE60D8">
      <w:pPr>
        <w:keepNext/>
      </w:pPr>
      <w:r>
        <w:rPr>
          <w:rFonts w:ascii="Aptos" w:hAnsi="Aptos"/>
          <w:noProof/>
        </w:rPr>
        <w:drawing>
          <wp:inline distT="0" distB="0" distL="0" distR="0" wp14:anchorId="7DF130B7" wp14:editId="4F9639D9">
            <wp:extent cx="5731510" cy="3774440"/>
            <wp:effectExtent l="0" t="0" r="2540" b="0"/>
            <wp:docPr id="175586236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363" name="Graphic 1755862363"/>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774440"/>
                    </a:xfrm>
                    <a:prstGeom prst="rect">
                      <a:avLst/>
                    </a:prstGeom>
                  </pic:spPr>
                </pic:pic>
              </a:graphicData>
            </a:graphic>
          </wp:inline>
        </w:drawing>
      </w:r>
    </w:p>
    <w:p w14:paraId="57BC8529" w14:textId="7B0667C8" w:rsidR="00730243" w:rsidRPr="0018095A" w:rsidRDefault="00AE60D8" w:rsidP="00AE60D8">
      <w:pPr>
        <w:pStyle w:val="Caption"/>
        <w:rPr>
          <w:rFonts w:ascii="Aptos" w:hAnsi="Aptos"/>
        </w:rPr>
      </w:pPr>
      <w:r w:rsidRPr="00AE60D8">
        <w:rPr>
          <w:b/>
          <w:bCs/>
        </w:rPr>
        <w:t xml:space="preserve">Figure </w:t>
      </w:r>
      <w:r w:rsidRPr="00AE60D8">
        <w:rPr>
          <w:b/>
          <w:bCs/>
        </w:rPr>
        <w:fldChar w:fldCharType="begin"/>
      </w:r>
      <w:r w:rsidRPr="00AE60D8">
        <w:rPr>
          <w:b/>
          <w:bCs/>
        </w:rPr>
        <w:instrText xml:space="preserve"> SEQ Figure \* ARABIC </w:instrText>
      </w:r>
      <w:r w:rsidRPr="00AE60D8">
        <w:rPr>
          <w:b/>
          <w:bCs/>
        </w:rPr>
        <w:fldChar w:fldCharType="separate"/>
      </w:r>
      <w:r w:rsidR="008B36EB">
        <w:rPr>
          <w:b/>
          <w:bCs/>
          <w:noProof/>
        </w:rPr>
        <w:t>8</w:t>
      </w:r>
      <w:r w:rsidRPr="00AE60D8">
        <w:rPr>
          <w:b/>
          <w:bCs/>
        </w:rPr>
        <w:fldChar w:fldCharType="end"/>
      </w:r>
      <w:r w:rsidRPr="00AE60D8">
        <w:rPr>
          <w:b/>
          <w:bCs/>
        </w:rPr>
        <w:t>.</w:t>
      </w:r>
      <w:r>
        <w:t xml:space="preserve"> B</w:t>
      </w:r>
      <w:r w:rsidRPr="00AE60D8">
        <w:t>ar charts showing mean percent blade surface covered by three epibiont groups—</w:t>
      </w:r>
      <w:r>
        <w:t>B</w:t>
      </w:r>
      <w:r w:rsidRPr="00AE60D8">
        <w:t xml:space="preserve">ryozoans (red), </w:t>
      </w:r>
      <w:proofErr w:type="spellStart"/>
      <w:r w:rsidRPr="00AE60D8">
        <w:t>Ectocarpus</w:t>
      </w:r>
      <w:proofErr w:type="spellEnd"/>
      <w:r w:rsidRPr="00AE60D8">
        <w:t xml:space="preserve"> (green), and </w:t>
      </w:r>
      <w:r>
        <w:t>H</w:t>
      </w:r>
      <w:r w:rsidRPr="00AE60D8">
        <w:t>ydrozoans (blue)—from April through July</w:t>
      </w:r>
      <w:r>
        <w:t xml:space="preserve"> 2022</w:t>
      </w:r>
      <w:r w:rsidRPr="00AE60D8">
        <w:t xml:space="preserve">. Error bars extend from the minimum to maximum observed coverage across replicate blades. Alaria fouling only </w:t>
      </w:r>
      <w:r>
        <w:t>recorded in</w:t>
      </w:r>
      <w:r w:rsidRPr="00AE60D8">
        <w:t xml:space="preserve"> May (no June or July data</w:t>
      </w:r>
      <w:r>
        <w:t xml:space="preserve"> available</w:t>
      </w:r>
      <w:r w:rsidRPr="00AE60D8">
        <w:t>), whereas Saccharina exhibited negligible coverage in April–May followed by substantial hydrozoan and bryozoan colonization in June–July.</w:t>
      </w:r>
    </w:p>
    <w:p w14:paraId="4266444E" w14:textId="77777777" w:rsidR="00730243" w:rsidRDefault="00730243">
      <w:pPr>
        <w:rPr>
          <w:rFonts w:ascii="Aptos" w:hAnsi="Aptos"/>
        </w:rPr>
      </w:pPr>
    </w:p>
    <w:p w14:paraId="6F221264" w14:textId="77777777" w:rsidR="008B36EB" w:rsidRDefault="008B36EB">
      <w:pPr>
        <w:rPr>
          <w:rFonts w:ascii="Aptos" w:hAnsi="Aptos"/>
        </w:rPr>
      </w:pPr>
    </w:p>
    <w:p w14:paraId="6EE9AD53" w14:textId="77777777" w:rsidR="008B36EB" w:rsidRDefault="008B36EB">
      <w:pPr>
        <w:rPr>
          <w:rFonts w:ascii="Aptos" w:hAnsi="Aptos"/>
        </w:rPr>
      </w:pPr>
    </w:p>
    <w:p w14:paraId="67101B0B" w14:textId="77777777" w:rsidR="008B36EB" w:rsidRDefault="008B36EB">
      <w:pPr>
        <w:rPr>
          <w:rFonts w:ascii="Aptos" w:hAnsi="Aptos"/>
        </w:rPr>
      </w:pPr>
    </w:p>
    <w:p w14:paraId="0CB3C456" w14:textId="77777777" w:rsidR="008B36EB" w:rsidRDefault="008B36EB">
      <w:pPr>
        <w:rPr>
          <w:rFonts w:ascii="Aptos" w:hAnsi="Aptos"/>
        </w:rPr>
      </w:pPr>
    </w:p>
    <w:p w14:paraId="2F53E6B4" w14:textId="77777777" w:rsidR="008B36EB" w:rsidRDefault="008B36EB">
      <w:pPr>
        <w:rPr>
          <w:rFonts w:ascii="Aptos" w:hAnsi="Aptos"/>
        </w:rPr>
      </w:pPr>
    </w:p>
    <w:p w14:paraId="13090314" w14:textId="77777777" w:rsidR="008B36EB" w:rsidRDefault="008B36EB">
      <w:pPr>
        <w:rPr>
          <w:rFonts w:ascii="Aptos" w:hAnsi="Aptos"/>
        </w:rPr>
      </w:pPr>
    </w:p>
    <w:p w14:paraId="1ADE0C56" w14:textId="77777777" w:rsidR="008B36EB" w:rsidRDefault="008B36EB">
      <w:pPr>
        <w:rPr>
          <w:rFonts w:ascii="Aptos" w:hAnsi="Aptos"/>
        </w:rPr>
      </w:pPr>
    </w:p>
    <w:p w14:paraId="3C0AC195" w14:textId="77777777" w:rsidR="008B36EB" w:rsidRDefault="008B36EB">
      <w:pPr>
        <w:rPr>
          <w:rFonts w:ascii="Aptos" w:hAnsi="Aptos"/>
        </w:rPr>
      </w:pPr>
    </w:p>
    <w:p w14:paraId="45000D78" w14:textId="77777777" w:rsidR="008B36EB" w:rsidRDefault="008B36EB">
      <w:pPr>
        <w:rPr>
          <w:rFonts w:ascii="Aptos" w:hAnsi="Aptos"/>
        </w:rPr>
      </w:pPr>
    </w:p>
    <w:p w14:paraId="752CEBFD" w14:textId="77777777" w:rsidR="008B36EB" w:rsidRDefault="008B36EB">
      <w:pPr>
        <w:rPr>
          <w:rFonts w:ascii="Aptos" w:hAnsi="Aptos"/>
        </w:rPr>
      </w:pPr>
    </w:p>
    <w:p w14:paraId="0A716AE3" w14:textId="77777777" w:rsidR="008B36EB" w:rsidRDefault="008B36EB">
      <w:pPr>
        <w:rPr>
          <w:rFonts w:ascii="Aptos" w:hAnsi="Aptos"/>
        </w:rPr>
      </w:pPr>
    </w:p>
    <w:p w14:paraId="719B61F3" w14:textId="77777777" w:rsidR="008B36EB" w:rsidRDefault="008B36EB">
      <w:pPr>
        <w:rPr>
          <w:rFonts w:ascii="Aptos" w:hAnsi="Aptos"/>
        </w:rPr>
      </w:pPr>
    </w:p>
    <w:p w14:paraId="17AAAB31" w14:textId="00E5589C" w:rsidR="008B36EB" w:rsidRPr="008B36EB" w:rsidRDefault="008B36EB">
      <w:pPr>
        <w:rPr>
          <w:rFonts w:ascii="Aptos" w:hAnsi="Aptos"/>
          <w:i/>
          <w:iCs/>
        </w:rPr>
      </w:pPr>
      <w:r>
        <w:rPr>
          <w:rFonts w:ascii="Aptos" w:hAnsi="Aptos"/>
          <w:i/>
          <w:iCs/>
        </w:rPr>
        <w:lastRenderedPageBreak/>
        <w:t xml:space="preserve">Biofouling blade </w:t>
      </w:r>
      <w:r>
        <w:rPr>
          <w:rFonts w:ascii="Aptos" w:hAnsi="Aptos"/>
          <w:i/>
          <w:iCs/>
        </w:rPr>
        <w:t>colonisation</w:t>
      </w:r>
      <w:r>
        <w:rPr>
          <w:rFonts w:ascii="Aptos" w:hAnsi="Aptos"/>
          <w:i/>
          <w:iCs/>
        </w:rPr>
        <w:t xml:space="preserve"> of Alaria and Saccharina</w:t>
      </w:r>
    </w:p>
    <w:p w14:paraId="32AE2B58" w14:textId="77777777" w:rsidR="00AD0E3D" w:rsidRDefault="00AD0E3D" w:rsidP="00AD0E3D">
      <w:pPr>
        <w:keepNext/>
      </w:pPr>
      <w:r>
        <w:rPr>
          <w:rFonts w:ascii="Aptos" w:hAnsi="Aptos"/>
          <w:noProof/>
        </w:rPr>
        <w:drawing>
          <wp:inline distT="0" distB="0" distL="0" distR="0" wp14:anchorId="69C464DE" wp14:editId="2CFE058F">
            <wp:extent cx="5731510" cy="3774440"/>
            <wp:effectExtent l="0" t="0" r="2540" b="0"/>
            <wp:docPr id="49952651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26514" name="Graphic 499526514"/>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3774440"/>
                    </a:xfrm>
                    <a:prstGeom prst="rect">
                      <a:avLst/>
                    </a:prstGeom>
                  </pic:spPr>
                </pic:pic>
              </a:graphicData>
            </a:graphic>
          </wp:inline>
        </w:drawing>
      </w:r>
      <w:r>
        <w:rPr>
          <w:rFonts w:ascii="Aptos" w:hAnsi="Aptos"/>
          <w:noProof/>
        </w:rPr>
        <w:drawing>
          <wp:inline distT="0" distB="0" distL="0" distR="0" wp14:anchorId="10D13664" wp14:editId="69645609">
            <wp:extent cx="5731510" cy="3774440"/>
            <wp:effectExtent l="0" t="0" r="2540" b="0"/>
            <wp:docPr id="1990481664"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1664" name="Graphic 1990481664"/>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774440"/>
                    </a:xfrm>
                    <a:prstGeom prst="rect">
                      <a:avLst/>
                    </a:prstGeom>
                  </pic:spPr>
                </pic:pic>
              </a:graphicData>
            </a:graphic>
          </wp:inline>
        </w:drawing>
      </w:r>
    </w:p>
    <w:p w14:paraId="2422E6B0" w14:textId="4BD7AFCF" w:rsidR="008B36EB" w:rsidRPr="000F49F1" w:rsidRDefault="00AD0E3D" w:rsidP="000F49F1">
      <w:pPr>
        <w:pStyle w:val="Caption"/>
        <w:rPr>
          <w:rFonts w:ascii="Aptos" w:hAnsi="Aptos"/>
        </w:rPr>
      </w:pPr>
      <w:r>
        <w:t xml:space="preserve">Figure </w:t>
      </w:r>
      <w:r>
        <w:fldChar w:fldCharType="begin"/>
      </w:r>
      <w:r>
        <w:instrText xml:space="preserve"> SEQ Figure \* ARABIC </w:instrText>
      </w:r>
      <w:r>
        <w:fldChar w:fldCharType="separate"/>
      </w:r>
      <w:r w:rsidR="008B36EB">
        <w:rPr>
          <w:noProof/>
        </w:rPr>
        <w:t>9</w:t>
      </w:r>
      <w:r>
        <w:fldChar w:fldCharType="end"/>
      </w:r>
      <w:r>
        <w:t xml:space="preserve">. </w:t>
      </w:r>
      <w:r w:rsidRPr="00AD0E3D">
        <w:t xml:space="preserve">Bar charts showing mean colonization density (individuals </w:t>
      </w:r>
      <w:r>
        <w:t>/</w:t>
      </w:r>
      <w:r w:rsidRPr="00AD0E3D">
        <w:t>c</w:t>
      </w:r>
      <w:r w:rsidRPr="00AD0E3D">
        <w:rPr>
          <w:rFonts w:cs="Cambria Math"/>
        </w:rPr>
        <w:t>m</w:t>
      </w:r>
      <w:r w:rsidRPr="00AD0E3D">
        <w:rPr>
          <w:rFonts w:cs="Aptos"/>
        </w:rPr>
        <w:t>²</w:t>
      </w:r>
      <w:r w:rsidRPr="00AD0E3D">
        <w:t>) of six major taxa</w:t>
      </w:r>
      <w:r w:rsidRPr="00AD0E3D">
        <w:rPr>
          <w:rFonts w:ascii="Aptos" w:hAnsi="Aptos" w:cs="Aptos"/>
        </w:rPr>
        <w:t>—</w:t>
      </w:r>
      <w:r w:rsidRPr="00AD0E3D">
        <w:t xml:space="preserve">Amphipoda (red), </w:t>
      </w:r>
      <w:proofErr w:type="spellStart"/>
      <w:r w:rsidRPr="00AD0E3D">
        <w:t>Copepoda</w:t>
      </w:r>
      <w:proofErr w:type="spellEnd"/>
      <w:r w:rsidRPr="00AD0E3D">
        <w:t xml:space="preserve"> (green), Isopoda (blue), Bivalvia (gold), </w:t>
      </w:r>
      <w:proofErr w:type="spellStart"/>
      <w:r w:rsidRPr="00AD0E3D">
        <w:t>Gastropoda</w:t>
      </w:r>
      <w:proofErr w:type="spellEnd"/>
      <w:r w:rsidRPr="00AD0E3D">
        <w:t xml:space="preserve"> (teal), and Nemertea (magenta)</w:t>
      </w:r>
      <w:r w:rsidRPr="00AD0E3D">
        <w:rPr>
          <w:rFonts w:ascii="Aptos" w:hAnsi="Aptos" w:cs="Aptos"/>
        </w:rPr>
        <w:t>—</w:t>
      </w:r>
      <w:r w:rsidRPr="00AD0E3D">
        <w:t xml:space="preserve">on Alaria </w:t>
      </w:r>
      <w:r>
        <w:t xml:space="preserve">(top) </w:t>
      </w:r>
      <w:r w:rsidRPr="00AD0E3D">
        <w:t>and Saccharina</w:t>
      </w:r>
      <w:r>
        <w:t xml:space="preserve"> (bottom)</w:t>
      </w:r>
      <w:r w:rsidRPr="00AD0E3D">
        <w:t xml:space="preserve"> blades from January</w:t>
      </w:r>
      <w:r w:rsidR="008B36EB">
        <w:t xml:space="preserve"> to</w:t>
      </w:r>
      <w:r w:rsidRPr="00AD0E3D">
        <w:t xml:space="preserve"> July</w:t>
      </w:r>
      <w:r w:rsidR="008B36EB">
        <w:t xml:space="preserve"> 2022</w:t>
      </w:r>
      <w:r w:rsidRPr="00AD0E3D">
        <w:t xml:space="preserve">. Error bars span the minimum to maximum values among replicate blades. On Alaria, peak copepod and isopod settlement occurs in March, with negligible densities before and after; on Saccharina, low-level settlement from January–June is followed by </w:t>
      </w:r>
      <w:r>
        <w:t xml:space="preserve">more </w:t>
      </w:r>
      <w:r w:rsidRPr="00AD0E3D">
        <w:t>pronounced amphipod and bivalve colonization in July.</w:t>
      </w:r>
    </w:p>
    <w:p w14:paraId="4B46F9A0" w14:textId="1D7B7421" w:rsidR="00622AB8" w:rsidRDefault="00622AB8">
      <w:pPr>
        <w:rPr>
          <w:i/>
          <w:iCs/>
          <w:noProof/>
        </w:rPr>
      </w:pPr>
      <w:r w:rsidRPr="00871F80">
        <w:rPr>
          <w:i/>
          <w:iCs/>
        </w:rPr>
        <w:lastRenderedPageBreak/>
        <w:t>Depth effect on epibiont distribution on seaweed blades</w:t>
      </w:r>
    </w:p>
    <w:p w14:paraId="12CCF592" w14:textId="77777777" w:rsidR="008B36EB" w:rsidRDefault="008B36EB" w:rsidP="008B36EB">
      <w:pPr>
        <w:keepNext/>
      </w:pPr>
      <w:r>
        <w:rPr>
          <w:i/>
          <w:iCs/>
          <w:noProof/>
        </w:rPr>
        <w:drawing>
          <wp:inline distT="0" distB="0" distL="0" distR="0" wp14:anchorId="45DF5181" wp14:editId="416A1AC8">
            <wp:extent cx="5731510" cy="4006215"/>
            <wp:effectExtent l="0" t="0" r="2540" b="0"/>
            <wp:docPr id="35538829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8292" name="Graphic 355388292"/>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4006215"/>
                    </a:xfrm>
                    <a:prstGeom prst="rect">
                      <a:avLst/>
                    </a:prstGeom>
                  </pic:spPr>
                </pic:pic>
              </a:graphicData>
            </a:graphic>
          </wp:inline>
        </w:drawing>
      </w:r>
    </w:p>
    <w:p w14:paraId="09CC64ED" w14:textId="7FFBD6B5" w:rsidR="008B36EB" w:rsidRPr="008B36EB" w:rsidRDefault="008B36EB" w:rsidP="008B36EB">
      <w:pPr>
        <w:pStyle w:val="Caption"/>
      </w:pPr>
      <w:r w:rsidRPr="008B36EB">
        <w:rPr>
          <w:b/>
          <w:bCs/>
        </w:rPr>
        <w:t xml:space="preserve">Figure </w:t>
      </w:r>
      <w:r w:rsidRPr="008B36EB">
        <w:rPr>
          <w:b/>
          <w:bCs/>
        </w:rPr>
        <w:fldChar w:fldCharType="begin"/>
      </w:r>
      <w:r w:rsidRPr="008B36EB">
        <w:rPr>
          <w:b/>
          <w:bCs/>
        </w:rPr>
        <w:instrText xml:space="preserve"> SEQ Figure \* ARABIC </w:instrText>
      </w:r>
      <w:r w:rsidRPr="008B36EB">
        <w:rPr>
          <w:b/>
          <w:bCs/>
        </w:rPr>
        <w:fldChar w:fldCharType="separate"/>
      </w:r>
      <w:r w:rsidRPr="008B36EB">
        <w:rPr>
          <w:b/>
          <w:bCs/>
          <w:noProof/>
        </w:rPr>
        <w:t>10</w:t>
      </w:r>
      <w:r w:rsidRPr="008B36EB">
        <w:rPr>
          <w:b/>
          <w:bCs/>
        </w:rPr>
        <w:fldChar w:fldCharType="end"/>
      </w:r>
      <w:r w:rsidRPr="008B36EB">
        <w:rPr>
          <w:b/>
          <w:bCs/>
        </w:rPr>
        <w:t>.</w:t>
      </w:r>
      <w:r w:rsidRPr="008B36EB">
        <w:t xml:space="preserve"> Boxplots of the percentage of blade area covered by Obelia spp. (Hydrozoa) on three blade segments—base (light green), middle (green), and tip (dark green)—sampled on 7 May, 22 May, 29 June and 15 July 2022. </w:t>
      </w:r>
      <w:r>
        <w:t xml:space="preserve"> C</w:t>
      </w:r>
      <w:r w:rsidRPr="008B36EB">
        <w:t>olonization was essentially zero on the basal segment throughout the season, appeared first and most moderately on the mid</w:t>
      </w:r>
      <w:r w:rsidRPr="008B36EB">
        <w:rPr>
          <w:rFonts w:ascii="Cambria Math" w:hAnsi="Cambria Math" w:cs="Cambria Math"/>
        </w:rPr>
        <w:t>‐</w:t>
      </w:r>
      <w:r w:rsidRPr="008B36EB">
        <w:t xml:space="preserve">blade by late May (median ~12 %), and </w:t>
      </w:r>
      <w:r>
        <w:t xml:space="preserve">quickly </w:t>
      </w:r>
      <w:r w:rsidRPr="008B36EB">
        <w:t>surged on the tip segment, rising from ~30 % coverage in late May to &gt;85 % by late June and nearly complete (&gt;90 %) by mid</w:t>
      </w:r>
      <w:r w:rsidRPr="008B36EB">
        <w:rPr>
          <w:rFonts w:ascii="Cambria Math" w:hAnsi="Cambria Math" w:cs="Cambria Math"/>
        </w:rPr>
        <w:t>‐</w:t>
      </w:r>
      <w:r w:rsidRPr="008B36EB">
        <w:t>July. This pattern highlights both the rapid seasonal increase in hydrozoan fouling and the strong depth</w:t>
      </w:r>
      <w:r w:rsidRPr="008B36EB">
        <w:rPr>
          <w:rFonts w:ascii="Cambria Math" w:hAnsi="Cambria Math" w:cs="Cambria Math"/>
        </w:rPr>
        <w:t>‐</w:t>
      </w:r>
      <w:r w:rsidRPr="008B36EB">
        <w:t>related gradient of epibiont settlement along the kelp blade.</w:t>
      </w:r>
    </w:p>
    <w:p w14:paraId="3A24AC0A" w14:textId="77777777" w:rsidR="00622AB8" w:rsidRPr="00871F80" w:rsidRDefault="00622AB8" w:rsidP="00622AB8">
      <w:r w:rsidRPr="006445B9">
        <w:t>Two-way ANOVA showed that hydrozoan coverage was significantly influenced by blade segment depth (F</w:t>
      </w:r>
      <w:proofErr w:type="gramStart"/>
      <w:r w:rsidRPr="006445B9">
        <w:t>₂,₁</w:t>
      </w:r>
      <w:proofErr w:type="gramEnd"/>
      <w:r w:rsidRPr="006445B9">
        <w:t xml:space="preserve">₉ = 12.93, </w:t>
      </w:r>
      <w:r w:rsidRPr="006445B9">
        <w:rPr>
          <w:i/>
          <w:iCs/>
        </w:rPr>
        <w:t>p</w:t>
      </w:r>
      <w:r w:rsidRPr="006445B9">
        <w:t xml:space="preserve"> &lt; 0.001) and also varied significantly across sampling dates (F</w:t>
      </w:r>
      <w:proofErr w:type="gramStart"/>
      <w:r w:rsidRPr="006445B9">
        <w:t>₃,₁</w:t>
      </w:r>
      <w:proofErr w:type="gramEnd"/>
      <w:r w:rsidRPr="006445B9">
        <w:t xml:space="preserve">₉ = 3.44, </w:t>
      </w:r>
      <w:r w:rsidRPr="006445B9">
        <w:rPr>
          <w:i/>
          <w:iCs/>
        </w:rPr>
        <w:t>p</w:t>
      </w:r>
      <w:r w:rsidRPr="006445B9">
        <w:t xml:space="preserve"> &lt; 0.05).</w:t>
      </w:r>
      <w:r>
        <w:t xml:space="preserve"> </w:t>
      </w:r>
      <w:r w:rsidRPr="00871F80">
        <w:t xml:space="preserve">This suggests that sugar kelp biofouling activity by </w:t>
      </w:r>
      <w:r w:rsidRPr="00871F80">
        <w:rPr>
          <w:i/>
          <w:iCs/>
        </w:rPr>
        <w:t xml:space="preserve">Obelia sp. </w:t>
      </w:r>
      <w:r w:rsidRPr="00871F80">
        <w:t xml:space="preserve">is driven by depth and time. This may be due to colonisation being favoured by a more stable water column microenvironment. For example, reduced light penetration, turbulence and potentially higher nutrient availability may contribute to hydrozoan proliferation. Segments deeper in the water column would have less mechanical disturbance from wave action further enabling sustained polyp growth. </w:t>
      </w:r>
    </w:p>
    <w:p w14:paraId="2BE8CE21" w14:textId="77777777" w:rsidR="00622AB8" w:rsidRPr="00871F80" w:rsidRDefault="00622AB8" w:rsidP="00622AB8">
      <w:r w:rsidRPr="00871F80">
        <w:t xml:space="preserve">Furthermore, seaweed growth occurs as the base/meristem while older tissue at the tips continually sheds </w:t>
      </w:r>
      <w:r w:rsidRPr="00871F80">
        <w:fldChar w:fldCharType="begin"/>
      </w:r>
      <w:r w:rsidRPr="00871F80">
        <w:instrText xml:space="preserve"> ADDIN EN.CITE &lt;EndNote&gt;&lt;Cite&gt;&lt;Author&gt;Mann&lt;/Author&gt;&lt;Year&gt;1973&lt;/Year&gt;&lt;RecNum&gt;187&lt;/RecNum&gt;&lt;DisplayText&gt;(Mann, 1973)&lt;/DisplayText&gt;&lt;record&gt;&lt;rec-number&gt;187&lt;/rec-number&gt;&lt;foreign-keys&gt;&lt;key app="EN" db-id="sx0sxtzakvvzdwexr2k5a5s6fr2dv9dsvdf0" timestamp="1748530106"&gt;187&lt;/key&gt;&lt;/foreign-keys&gt;&lt;ref-type name="Journal Article"&gt;17&lt;/ref-type&gt;&lt;contributors&gt;&lt;authors&gt;&lt;author&gt;Mann, KH&lt;/author&gt;&lt;/authors&gt;&lt;/contributors&gt;&lt;titles&gt;&lt;title&gt;Seaweeds: Their Productivity and Strategy for Growth: The role of large marine algae in coastal productivity is far more important than has been suspected&lt;/title&gt;&lt;secondary-title&gt;Science&lt;/secondary-title&gt;&lt;/titles&gt;&lt;periodical&gt;&lt;full-title&gt;Science&lt;/full-title&gt;&lt;/periodical&gt;&lt;pages&gt;975-981&lt;/pages&gt;&lt;volume&gt;182&lt;/volume&gt;&lt;number&gt;4116&lt;/number&gt;&lt;dates&gt;&lt;year&gt;1973&lt;/year&gt;&lt;/dates&gt;&lt;isbn&gt;0036-8075&lt;/isbn&gt;&lt;urls&gt;&lt;/urls&gt;&lt;/record&gt;&lt;/Cite&gt;&lt;/EndNote&gt;</w:instrText>
      </w:r>
      <w:r w:rsidRPr="00871F80">
        <w:fldChar w:fldCharType="separate"/>
      </w:r>
      <w:r w:rsidRPr="00871F80">
        <w:rPr>
          <w:noProof/>
        </w:rPr>
        <w:t>(Mann, 1973)</w:t>
      </w:r>
      <w:r w:rsidRPr="00871F80">
        <w:fldChar w:fldCharType="end"/>
      </w:r>
      <w:r w:rsidRPr="00871F80">
        <w:t xml:space="preserve">. The distal blade segment represents the oldest, most established surface. The increased colonisation at the tip may be resultant from the tissue being more withered or structurally compromised due to longer exposure to environmental stressors thus heightening susceptibility to infestation. More simply, the tip section of the frond has existed the longest and therefore has had the greatest exposure time, providing more opportunities for settlement events and colony expansion. These combined physical and biological factors offer a plausible explanation for the consistently higher levels of biofouling observed at the blade tips. However, further targeted investigation is needed to disentangle the </w:t>
      </w:r>
      <w:r w:rsidRPr="00871F80">
        <w:lastRenderedPageBreak/>
        <w:t>relative contribution of each factor and determine whether a single dominant driver or a synergistic combination is primarily responsible for hydrozoan colonisation patterns.</w:t>
      </w:r>
    </w:p>
    <w:p w14:paraId="0507F22E" w14:textId="77777777" w:rsidR="00622AB8" w:rsidRDefault="00622AB8" w:rsidP="00622AB8"/>
    <w:p w14:paraId="716B4653" w14:textId="1824838E" w:rsidR="000F49F1" w:rsidRDefault="000F49F1" w:rsidP="00622AB8">
      <w:pPr>
        <w:rPr>
          <w:b/>
          <w:bCs/>
        </w:rPr>
      </w:pPr>
      <w:r>
        <w:rPr>
          <w:b/>
          <w:bCs/>
        </w:rPr>
        <w:t>Discussion</w:t>
      </w:r>
    </w:p>
    <w:p w14:paraId="353E0EB8" w14:textId="77777777" w:rsidR="0061182C" w:rsidRDefault="0061182C" w:rsidP="00622AB8">
      <w:pPr>
        <w:rPr>
          <w:b/>
          <w:bCs/>
        </w:rPr>
      </w:pPr>
    </w:p>
    <w:p w14:paraId="05EAE7E9" w14:textId="77777777" w:rsidR="0061182C" w:rsidRPr="000F49F1" w:rsidRDefault="0061182C" w:rsidP="00622AB8">
      <w:pPr>
        <w:rPr>
          <w:b/>
          <w:bCs/>
        </w:rPr>
      </w:pPr>
    </w:p>
    <w:sectPr w:rsidR="0061182C" w:rsidRPr="000F49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4B1E79"/>
    <w:multiLevelType w:val="multilevel"/>
    <w:tmpl w:val="760A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1325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AB0"/>
    <w:rsid w:val="000B4427"/>
    <w:rsid w:val="000F49F1"/>
    <w:rsid w:val="0018095A"/>
    <w:rsid w:val="002345C1"/>
    <w:rsid w:val="00301010"/>
    <w:rsid w:val="00337E51"/>
    <w:rsid w:val="00380B2F"/>
    <w:rsid w:val="004714FA"/>
    <w:rsid w:val="00476042"/>
    <w:rsid w:val="005514F0"/>
    <w:rsid w:val="00556FEA"/>
    <w:rsid w:val="005B09D4"/>
    <w:rsid w:val="005D42FA"/>
    <w:rsid w:val="0061182C"/>
    <w:rsid w:val="00622AB8"/>
    <w:rsid w:val="0065616C"/>
    <w:rsid w:val="00670A02"/>
    <w:rsid w:val="006D68C8"/>
    <w:rsid w:val="006F1A73"/>
    <w:rsid w:val="00730243"/>
    <w:rsid w:val="00737325"/>
    <w:rsid w:val="007504AF"/>
    <w:rsid w:val="00765751"/>
    <w:rsid w:val="008B36EB"/>
    <w:rsid w:val="009148E8"/>
    <w:rsid w:val="00921E7C"/>
    <w:rsid w:val="00930443"/>
    <w:rsid w:val="0098351A"/>
    <w:rsid w:val="009C1F32"/>
    <w:rsid w:val="009E0C6C"/>
    <w:rsid w:val="009F028F"/>
    <w:rsid w:val="00A04C7E"/>
    <w:rsid w:val="00AB482F"/>
    <w:rsid w:val="00AD0E3D"/>
    <w:rsid w:val="00AD3AB0"/>
    <w:rsid w:val="00AE60D8"/>
    <w:rsid w:val="00B0218E"/>
    <w:rsid w:val="00B1614E"/>
    <w:rsid w:val="00B44C28"/>
    <w:rsid w:val="00BF196D"/>
    <w:rsid w:val="00C9377B"/>
    <w:rsid w:val="00D26399"/>
    <w:rsid w:val="00D61182"/>
    <w:rsid w:val="00D71C0B"/>
    <w:rsid w:val="00DD1BE3"/>
    <w:rsid w:val="00E50797"/>
    <w:rsid w:val="00E867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D1501"/>
  <w15:chartTrackingRefBased/>
  <w15:docId w15:val="{30D7049C-96F7-431B-A38D-937FE4481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A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3A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3A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3A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3A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3A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3A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3A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3A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A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3A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3A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3A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3A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3A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3A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3A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3AB0"/>
    <w:rPr>
      <w:rFonts w:eastAsiaTheme="majorEastAsia" w:cstheme="majorBidi"/>
      <w:color w:val="272727" w:themeColor="text1" w:themeTint="D8"/>
    </w:rPr>
  </w:style>
  <w:style w:type="paragraph" w:styleId="Title">
    <w:name w:val="Title"/>
    <w:basedOn w:val="Normal"/>
    <w:next w:val="Normal"/>
    <w:link w:val="TitleChar"/>
    <w:uiPriority w:val="10"/>
    <w:qFormat/>
    <w:rsid w:val="00AD3A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A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3A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3A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3AB0"/>
    <w:pPr>
      <w:spacing w:before="160"/>
      <w:jc w:val="center"/>
    </w:pPr>
    <w:rPr>
      <w:i/>
      <w:iCs/>
      <w:color w:val="404040" w:themeColor="text1" w:themeTint="BF"/>
    </w:rPr>
  </w:style>
  <w:style w:type="character" w:customStyle="1" w:styleId="QuoteChar">
    <w:name w:val="Quote Char"/>
    <w:basedOn w:val="DefaultParagraphFont"/>
    <w:link w:val="Quote"/>
    <w:uiPriority w:val="29"/>
    <w:rsid w:val="00AD3AB0"/>
    <w:rPr>
      <w:i/>
      <w:iCs/>
      <w:color w:val="404040" w:themeColor="text1" w:themeTint="BF"/>
    </w:rPr>
  </w:style>
  <w:style w:type="paragraph" w:styleId="ListParagraph">
    <w:name w:val="List Paragraph"/>
    <w:basedOn w:val="Normal"/>
    <w:uiPriority w:val="34"/>
    <w:qFormat/>
    <w:rsid w:val="00AD3AB0"/>
    <w:pPr>
      <w:ind w:left="720"/>
      <w:contextualSpacing/>
    </w:pPr>
  </w:style>
  <w:style w:type="character" w:styleId="IntenseEmphasis">
    <w:name w:val="Intense Emphasis"/>
    <w:basedOn w:val="DefaultParagraphFont"/>
    <w:uiPriority w:val="21"/>
    <w:qFormat/>
    <w:rsid w:val="00AD3AB0"/>
    <w:rPr>
      <w:i/>
      <w:iCs/>
      <w:color w:val="0F4761" w:themeColor="accent1" w:themeShade="BF"/>
    </w:rPr>
  </w:style>
  <w:style w:type="paragraph" w:styleId="IntenseQuote">
    <w:name w:val="Intense Quote"/>
    <w:basedOn w:val="Normal"/>
    <w:next w:val="Normal"/>
    <w:link w:val="IntenseQuoteChar"/>
    <w:uiPriority w:val="30"/>
    <w:qFormat/>
    <w:rsid w:val="00AD3A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3AB0"/>
    <w:rPr>
      <w:i/>
      <w:iCs/>
      <w:color w:val="0F4761" w:themeColor="accent1" w:themeShade="BF"/>
    </w:rPr>
  </w:style>
  <w:style w:type="character" w:styleId="IntenseReference">
    <w:name w:val="Intense Reference"/>
    <w:basedOn w:val="DefaultParagraphFont"/>
    <w:uiPriority w:val="32"/>
    <w:qFormat/>
    <w:rsid w:val="00AD3AB0"/>
    <w:rPr>
      <w:b/>
      <w:bCs/>
      <w:smallCaps/>
      <w:color w:val="0F4761" w:themeColor="accent1" w:themeShade="BF"/>
      <w:spacing w:val="5"/>
    </w:rPr>
  </w:style>
  <w:style w:type="paragraph" w:customStyle="1" w:styleId="EndNoteBibliography">
    <w:name w:val="EndNote Bibliography"/>
    <w:basedOn w:val="Normal"/>
    <w:link w:val="EndNoteBibliographyChar"/>
    <w:rsid w:val="00B44C28"/>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B44C28"/>
    <w:rPr>
      <w:rFonts w:ascii="Aptos" w:hAnsi="Aptos"/>
      <w:noProof/>
      <w:lang w:val="en-US"/>
    </w:rPr>
  </w:style>
  <w:style w:type="table" w:styleId="PlainTable1">
    <w:name w:val="Plain Table 1"/>
    <w:basedOn w:val="TableNormal"/>
    <w:uiPriority w:val="41"/>
    <w:rsid w:val="00B44C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B44C28"/>
    <w:pPr>
      <w:spacing w:after="0" w:line="240" w:lineRule="auto"/>
    </w:pPr>
  </w:style>
  <w:style w:type="paragraph" w:styleId="Caption">
    <w:name w:val="caption"/>
    <w:basedOn w:val="Normal"/>
    <w:next w:val="Normal"/>
    <w:uiPriority w:val="35"/>
    <w:unhideWhenUsed/>
    <w:qFormat/>
    <w:rsid w:val="0018095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683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sv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theme" Target="theme/theme1.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sv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A39EB-3697-474D-9A20-DF28BBAA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4117</TotalTime>
  <Pages>17</Pages>
  <Words>4760</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Calum Young (PGR)</dc:creator>
  <cp:keywords/>
  <dc:description/>
  <cp:lastModifiedBy>Calum Young (PGR)</cp:lastModifiedBy>
  <cp:revision>14</cp:revision>
  <dcterms:created xsi:type="dcterms:W3CDTF">2025-07-18T12:03:00Z</dcterms:created>
  <dcterms:modified xsi:type="dcterms:W3CDTF">2025-07-22T17:19:00Z</dcterms:modified>
</cp:coreProperties>
</file>